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ORIENTAÇÕES DOS TRAMITES PARA APOIO FINANCEIRO DO PRÓ-RURAL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(versão 27/06/2017)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yellow"/>
        </w:rPr>
        <w:t>PASSO A PASSO NA FASE ANTERIOR A INSCRIÇÃO NO EDITAL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  <w:highlight w:val="yellow"/>
        </w:rPr>
        <w:t xml:space="preserve">A) No âmbito municipal </w:t>
      </w:r>
      <w:r>
        <w:rPr>
          <w:rFonts w:cs="Arial" w:ascii="Arial" w:hAnsi="Arial"/>
          <w:b/>
          <w:bCs/>
          <w:i/>
          <w:iCs/>
          <w:sz w:val="22"/>
          <w:szCs w:val="22"/>
          <w:highlight w:val="yellow"/>
        </w:rPr>
        <w:t>(obrigatória para proposta de abrangência municipal)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1°)</w:t>
      </w:r>
      <w:r>
        <w:rPr>
          <w:rFonts w:cs="Arial" w:ascii="Arial" w:hAnsi="Arial"/>
          <w:sz w:val="22"/>
          <w:szCs w:val="22"/>
        </w:rPr>
        <w:t xml:space="preserve"> A organização proponente da entrada na proposta de negócio, de acordo com os roteiros dos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anexos 4, 5, 6, 7 do Edital</w:t>
      </w:r>
      <w:r>
        <w:rPr>
          <w:rFonts w:cs="Arial" w:ascii="Arial" w:hAnsi="Arial"/>
          <w:sz w:val="22"/>
          <w:szCs w:val="22"/>
        </w:rPr>
        <w:t>, no escritório local da EMATER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2°)</w:t>
      </w:r>
      <w:r>
        <w:rPr>
          <w:rFonts w:cs="Arial" w:ascii="Arial" w:hAnsi="Arial"/>
          <w:sz w:val="22"/>
          <w:szCs w:val="22"/>
        </w:rPr>
        <w:t xml:space="preserve"> A proposta apresentada deverá apresentar todos os documentos previstos, conforme orientações contidas no Manual Operativo e no Edital de Seleção.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3°) </w:t>
      </w:r>
      <w:r>
        <w:rPr>
          <w:rFonts w:cs="Arial" w:ascii="Arial" w:hAnsi="Arial"/>
          <w:sz w:val="22"/>
          <w:szCs w:val="22"/>
        </w:rPr>
        <w:t xml:space="preserve">No ato da apresentação da proposta, a EMATER, em conjunto com a entidade proponente, preenchem o formulário para a verificação ambiental da proposta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(anexo 8 do Edital)</w:t>
      </w:r>
      <w:r>
        <w:rPr>
          <w:rFonts w:cs="Arial" w:ascii="Arial" w:hAnsi="Arial"/>
          <w:sz w:val="22"/>
          <w:szCs w:val="22"/>
        </w:rPr>
        <w:t>, que deverá ser assinada pelo responsável da entidade proponente e o técnico municipal da EMATER.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4°)</w:t>
      </w:r>
      <w:r>
        <w:rPr>
          <w:rFonts w:cs="Arial" w:ascii="Arial" w:hAnsi="Arial"/>
          <w:sz w:val="22"/>
          <w:szCs w:val="22"/>
        </w:rPr>
        <w:t xml:space="preserve"> O técnico municipal da EMATER, secretario executivo da Câmara Técnica do CMDRS, encaminhará a proposta, e o conjunto de documentos que compõe, para avaliação e parecer da Câmara, conforme modelo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anexo 16 do Manual Operativo</w:t>
      </w:r>
      <w:r>
        <w:rPr>
          <w:rFonts w:cs="Arial" w:ascii="Arial" w:hAnsi="Arial"/>
          <w:sz w:val="22"/>
          <w:szCs w:val="22"/>
        </w:rPr>
        <w:t>. A Câmara Técnica também deve analisar as informações contidas no Formulário de Verificação Ambiental que acompanha a proposta e dar o seu parecer.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5°)</w:t>
      </w:r>
      <w:r>
        <w:rPr>
          <w:rFonts w:cs="Arial" w:ascii="Arial" w:hAnsi="Arial"/>
          <w:sz w:val="22"/>
          <w:szCs w:val="22"/>
        </w:rPr>
        <w:t xml:space="preserve"> A Câmara Técnica encaminha a proposta para análise e referendo do CMDRS.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6°)</w:t>
      </w:r>
      <w:r>
        <w:rPr>
          <w:rFonts w:cs="Arial" w:ascii="Arial" w:hAnsi="Arial"/>
          <w:color w:val="000000"/>
          <w:sz w:val="22"/>
          <w:szCs w:val="22"/>
        </w:rPr>
        <w:t xml:space="preserve"> A plenária do CMDRS, com presença mínima de 50% de seus membros, embasada pelo parecer da Câmara Técnica fará a análise e recomendação das propostas que julgarem de relevância para o Município. </w:t>
      </w:r>
      <w:r>
        <w:rPr>
          <w:rFonts w:cs="Arial" w:ascii="Arial" w:hAnsi="Arial"/>
          <w:sz w:val="22"/>
          <w:szCs w:val="22"/>
        </w:rPr>
        <w:t xml:space="preserve">A recomendação, ou não, da proposta deve constar na Ata da Reunião e no Parecer do CMDRS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(anexo 16 do Manual Operativo)</w:t>
      </w:r>
      <w:r>
        <w:rPr>
          <w:rFonts w:cs="Arial" w:ascii="Arial" w:hAnsi="Arial"/>
          <w:sz w:val="22"/>
          <w:szCs w:val="22"/>
        </w:rPr>
        <w:t>. O presidente do Conselho Municipal também deverá assinar o formulário de Verificação Ambiental que acompanha a proposta.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  <w:highlight w:val="yellow"/>
        </w:rPr>
        <w:t>B) No âmbito do Território (obrigatório para proposta de abrangência municipal e/ou territorial)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highlight w:val="yellow"/>
        </w:rPr>
        <w:t>1. Para propostas de abrangência municipal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highlight w:val="yellow"/>
        </w:rPr>
        <w:t>7°)</w:t>
      </w:r>
      <w:r>
        <w:rPr>
          <w:rFonts w:cs="Arial" w:ascii="Arial" w:hAnsi="Arial"/>
          <w:sz w:val="22"/>
          <w:szCs w:val="22"/>
          <w:highlight w:val="yellow"/>
        </w:rPr>
        <w:t xml:space="preserve"> Após recomendação da proposta pelo CMDRS, esta deve ser encaminhada ao Núcleo Regional da SEAB, pela entidade proponente, contendo toda a documentação necessária, conforme orientações contidas no Manual Operativo do PRÓ-RURAL e no Edital SEAB/BANCO MUNDIAL nº 003/2017.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  <w:highlight w:val="yellow"/>
        </w:rPr>
      </w:pPr>
      <w:r>
        <w:rPr>
          <w:rFonts w:cs="Arial" w:ascii="Arial" w:hAnsi="Arial"/>
          <w:b/>
          <w:bCs/>
          <w:sz w:val="22"/>
          <w:szCs w:val="22"/>
          <w:highlight w:val="yellow"/>
        </w:rPr>
        <w:t>8°)</w:t>
      </w:r>
      <w:r>
        <w:rPr>
          <w:rFonts w:cs="Arial" w:ascii="Arial" w:hAnsi="Arial"/>
          <w:sz w:val="22"/>
          <w:szCs w:val="22"/>
          <w:highlight w:val="yellow"/>
        </w:rPr>
        <w:t xml:space="preserve"> O Núcleo Regional deverá proceder a análise da documentação entregue e emitir o termo de recebimento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(anexo 18 do Manual Operativo</w:t>
      </w: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  <w:highlight w:val="yellow"/>
        </w:rPr>
        <w:t>)</w:t>
      </w:r>
      <w:r>
        <w:rPr>
          <w:rFonts w:cs="Arial" w:ascii="Arial" w:hAnsi="Arial"/>
          <w:sz w:val="22"/>
          <w:szCs w:val="22"/>
          <w:highlight w:val="yellow"/>
        </w:rPr>
        <w:t xml:space="preserve"> em 02 (duas) vias, sendo que 01 via acompanha a proposta e a outra fica com a entidade proponente.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9°)</w:t>
      </w:r>
      <w:r>
        <w:rPr>
          <w:rFonts w:cs="Arial" w:ascii="Arial" w:hAnsi="Arial"/>
          <w:sz w:val="22"/>
          <w:szCs w:val="22"/>
        </w:rPr>
        <w:t xml:space="preserve">  O Núcleo Regional deverá encaminhar a proposta ao respectivo Articulador Territorial (EMATER).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10°)</w:t>
      </w:r>
      <w:r>
        <w:rPr>
          <w:rFonts w:cs="Arial" w:ascii="Arial" w:hAnsi="Arial"/>
          <w:sz w:val="22"/>
          <w:szCs w:val="22"/>
        </w:rPr>
        <w:t xml:space="preserve"> O articulador territorial da EMATER, secretario executivo da Câmara Técnica do Colegiado, encaminhará a proposta para avaliação e parecer da Câmara, conforme modelo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anexo 19 do Manual Operativo</w:t>
      </w:r>
      <w:r>
        <w:rPr>
          <w:rFonts w:cs="Arial" w:ascii="Arial" w:hAnsi="Arial"/>
          <w:sz w:val="22"/>
          <w:szCs w:val="22"/>
        </w:rPr>
        <w:t xml:space="preserve">. A Câmara Técnica também deve analisar as informações contidas no Formulário de Verificação Ambiental que acompanha a proposta e dar o seu parecer.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11°) </w:t>
      </w:r>
      <w:r>
        <w:rPr>
          <w:rFonts w:cs="Arial" w:ascii="Arial" w:hAnsi="Arial"/>
          <w:color w:val="000000"/>
          <w:sz w:val="22"/>
          <w:szCs w:val="22"/>
        </w:rPr>
        <w:t>A Câmara Técnica encaminha a proposta para análise e referendo do Colegiado Territorial.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12°)</w:t>
      </w:r>
      <w:r>
        <w:rPr>
          <w:rFonts w:cs="Arial" w:ascii="Arial" w:hAnsi="Arial"/>
          <w:color w:val="000000"/>
          <w:sz w:val="22"/>
          <w:szCs w:val="22"/>
        </w:rPr>
        <w:t xml:space="preserve"> A plenária do Colegiado Territorial, com presença mínima de 50% de seus membros, embasada pelo parecer da Câmara Técnica fará a análise e recomendação das propostas que julgarem de relevância para o Território. A recomendação, ou não, da proposta deve constar na Ata da Reunião e no Parecer do Colegiado </w:t>
      </w:r>
      <w:r>
        <w:rPr>
          <w:rFonts w:cs="Arial" w:ascii="Arial" w:hAnsi="Arial"/>
          <w:b/>
          <w:bCs/>
          <w:color w:val="000000"/>
          <w:sz w:val="22"/>
          <w:szCs w:val="22"/>
          <w:highlight w:val="yellow"/>
        </w:rPr>
        <w:t>(anexo 19 do Manual Operativo)</w:t>
      </w:r>
      <w:r>
        <w:rPr>
          <w:rFonts w:cs="Arial" w:ascii="Arial" w:hAnsi="Arial"/>
          <w:color w:val="000000"/>
          <w:sz w:val="22"/>
          <w:szCs w:val="22"/>
        </w:rPr>
        <w:t>. O presidente do Colegiado Territorial também deverá assinar o formulário de Verificação Ambiental que acompanha a proposta.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Para proposta de abrangência territorial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7°)</w:t>
      </w:r>
      <w:r>
        <w:rPr>
          <w:rFonts w:cs="Arial" w:ascii="Arial" w:hAnsi="Arial"/>
          <w:sz w:val="22"/>
          <w:szCs w:val="22"/>
        </w:rPr>
        <w:t xml:space="preserve"> A organização proponente da entrada na proposta de negócio, de acordo com os roteiros dos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anexos 4, 5, 6, 7 do Edital</w:t>
      </w:r>
      <w:r>
        <w:rPr>
          <w:rFonts w:cs="Arial" w:ascii="Arial" w:hAnsi="Arial"/>
          <w:b/>
          <w:bCs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no Núcleo Regional da SEAB.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8°)</w:t>
      </w:r>
      <w:r>
        <w:rPr>
          <w:rFonts w:cs="Arial" w:ascii="Arial" w:hAnsi="Arial"/>
          <w:sz w:val="22"/>
          <w:szCs w:val="22"/>
        </w:rPr>
        <w:t xml:space="preserve"> O Núcleo Regional deverá proceder a análise da documentação entregue e emitir o termo de recebimento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(anexo 18 do Manual Operativo</w:t>
      </w:r>
      <w:r>
        <w:rPr>
          <w:rFonts w:cs="Arial" w:ascii="Arial" w:hAnsi="Arial"/>
          <w:b/>
          <w:bCs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 xml:space="preserve"> em 02 (duas) vias, sendo que 01 via acompanha a proposta e a outra fica com a entidade proponente.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9°)</w:t>
      </w:r>
      <w:r>
        <w:rPr>
          <w:rFonts w:cs="Arial" w:ascii="Arial" w:hAnsi="Arial"/>
          <w:sz w:val="22"/>
          <w:szCs w:val="22"/>
        </w:rPr>
        <w:t xml:space="preserve">  O Núcleo Regional deverá encaminhar a proposta ao respectivo Articulador Territorial (EMATER).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10°)</w:t>
      </w:r>
      <w:r>
        <w:rPr>
          <w:rFonts w:cs="Arial" w:ascii="Arial" w:hAnsi="Arial"/>
          <w:sz w:val="22"/>
          <w:szCs w:val="22"/>
        </w:rPr>
        <w:t xml:space="preserve"> O articulador territorial da EMATER, secretario executivo da Câmara Técnica do Colegiado, encaminhará a proposta para avaliação e parecer da Câmara, conforme modelo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anexo 19 do Manual Operativo</w:t>
      </w:r>
      <w:r>
        <w:rPr>
          <w:rFonts w:cs="Arial" w:ascii="Arial" w:hAnsi="Arial"/>
          <w:sz w:val="22"/>
          <w:szCs w:val="22"/>
        </w:rPr>
        <w:t xml:space="preserve">. A Câmara Técnica também deve analisar as informações contidas no Formulário de Verificação Ambiental que acompanha a proposta e dar o seu parecer.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11°) </w:t>
      </w:r>
      <w:r>
        <w:rPr>
          <w:rFonts w:cs="Arial" w:ascii="Arial" w:hAnsi="Arial"/>
          <w:color w:val="000000"/>
          <w:sz w:val="22"/>
          <w:szCs w:val="22"/>
        </w:rPr>
        <w:t>A Câmara Técnica encaminha a proposta para análise e referendo do Colegiado Territorial.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12°)</w:t>
      </w:r>
      <w:r>
        <w:rPr>
          <w:rFonts w:cs="Arial" w:ascii="Arial" w:hAnsi="Arial"/>
          <w:color w:val="000000"/>
          <w:sz w:val="22"/>
          <w:szCs w:val="22"/>
        </w:rPr>
        <w:t xml:space="preserve"> A plenária do Colegiado Territorial, com presença mínima de 50% de seus membros, embasada pelo parecer da Câmara Técnica fará a análise e recomendação das propostas que julgarem de relevância para o Território. A aprovação, ou não, da proposta deve constar na Ata da Reunião e no Parecer do Colegiado </w:t>
      </w:r>
      <w:r>
        <w:rPr>
          <w:rFonts w:cs="Arial" w:ascii="Arial" w:hAnsi="Arial"/>
          <w:b/>
          <w:bCs/>
          <w:color w:val="000000"/>
          <w:sz w:val="22"/>
          <w:szCs w:val="22"/>
          <w:highlight w:val="yellow"/>
        </w:rPr>
        <w:t>(anexo 19 do Manual Operativo)</w:t>
      </w:r>
      <w:r>
        <w:rPr>
          <w:rFonts w:cs="Arial" w:ascii="Arial" w:hAnsi="Arial"/>
          <w:color w:val="000000"/>
          <w:sz w:val="22"/>
          <w:szCs w:val="22"/>
        </w:rPr>
        <w:t>. O presidente do Colegiado Territorial também deverá assinar o formulário de Verificação Ambiental que acompanha a proposta.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highlight w:val="yellow"/>
        </w:rPr>
        <w:t>PASSO A PASSO PARA A INSCRIÇÃO NO EDITAL DE SELEÇÃO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13°)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A proponente inscreve a proposta de negócio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contendo toda a documentação necessária descritas nos itens 13.7 e 13.8 e 13.9 (quando envolver obras) do Edital</w:t>
      </w:r>
      <w:r>
        <w:rPr>
          <w:rFonts w:cs="Arial" w:ascii="Arial" w:hAnsi="Arial"/>
          <w:sz w:val="22"/>
          <w:szCs w:val="22"/>
        </w:rPr>
        <w:t>. As propostas deverão ter r</w:t>
      </w:r>
      <w:r>
        <w:rPr>
          <w:rFonts w:cs="Arial" w:ascii="Arial" w:hAnsi="Arial"/>
          <w:bCs/>
          <w:sz w:val="22"/>
          <w:szCs w:val="22"/>
        </w:rPr>
        <w:t>ealizado os passos 1º ao 12º (propostas de caráter municipal) ou 7º ao 12º (propostas de caráter territorial), caso não tenha ocorrido anteriormente;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14º)</w:t>
      </w:r>
      <w:r>
        <w:rPr>
          <w:rFonts w:cs="Arial" w:ascii="Arial" w:hAnsi="Arial"/>
          <w:sz w:val="22"/>
          <w:szCs w:val="22"/>
        </w:rPr>
        <w:t xml:space="preserve"> O Núcleo Regional deverá proceder a uma verificação da documentação entregue e preencher o termo de recebimento que consta do formulário de inscrição </w:t>
      </w:r>
      <w:r>
        <w:rPr>
          <w:rFonts w:cs="Arial" w:ascii="Arial" w:hAnsi="Arial"/>
          <w:b/>
          <w:bCs/>
          <w:sz w:val="22"/>
          <w:szCs w:val="22"/>
        </w:rPr>
        <w:t>(anexo 3 do Edital)</w:t>
      </w:r>
      <w:r>
        <w:rPr>
          <w:rFonts w:cs="Arial" w:ascii="Arial" w:hAnsi="Arial"/>
          <w:sz w:val="22"/>
          <w:szCs w:val="22"/>
        </w:rPr>
        <w:t xml:space="preserve"> em 02 (duas) vias, sendo que 01 via acompanha a proposta e a outra fica com a entidade proponente;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15°) </w:t>
      </w:r>
      <w:r>
        <w:rPr>
          <w:rFonts w:cs="Arial" w:ascii="Arial" w:hAnsi="Arial"/>
          <w:sz w:val="22"/>
          <w:szCs w:val="22"/>
        </w:rPr>
        <w:t>A proposta deverá ser protocolada no Sistema de Protocolo Integrado (SPI);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16°)</w:t>
      </w:r>
      <w:r>
        <w:rPr>
          <w:rFonts w:cs="Arial" w:ascii="Arial" w:hAnsi="Arial"/>
          <w:b/>
          <w:sz w:val="22"/>
          <w:szCs w:val="22"/>
        </w:rPr>
        <w:t xml:space="preserve"> O Núcleo Regional deverá encaminhar a proposta inscrita, junto com o formulário de inscrição, e toda a documentação solicitada no Edital 13.7 e 13.8 e 13.9 (quando envolver obras) para o DEAGRO aos cuidados da Unidade Técnica do Programa através do malote interno;</w:t>
      </w:r>
    </w:p>
    <w:sectPr>
      <w:headerReference w:type="default" r:id="rId2"/>
      <w:footerReference w:type="default" r:id="rId3"/>
      <w:type w:val="nextPage"/>
      <w:pgSz w:w="11906" w:h="16838"/>
      <w:pgMar w:left="1134" w:right="823" w:header="1134" w:top="2819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Raav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Raavi" w:hAnsi="Raavi" w:cs="Raavi"/>
        <w:b/>
        <w:b/>
        <w:sz w:val="18"/>
        <w:szCs w:val="18"/>
      </w:rPr>
    </w:pPr>
    <w:r>
      <w:rPr>
        <w:rFonts w:cs="Raavi" w:ascii="Raavi" w:hAnsi="Raavi"/>
        <w:b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5395595</wp:posOffset>
              </wp:positionH>
              <wp:positionV relativeFrom="paragraph">
                <wp:posOffset>36195</wp:posOffset>
              </wp:positionV>
              <wp:extent cx="633095" cy="702945"/>
              <wp:effectExtent l="0" t="0" r="0" b="0"/>
              <wp:wrapTopAndBottom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32520" cy="7023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424.85pt;margin-top:2.85pt;width:49.75pt;height:55.25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28575</wp:posOffset>
              </wp:positionH>
              <wp:positionV relativeFrom="paragraph">
                <wp:posOffset>41910</wp:posOffset>
              </wp:positionV>
              <wp:extent cx="846455" cy="60325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846000" cy="602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style="position:absolute;margin-left:2.25pt;margin-top:3.3pt;width:66.55pt;height:47.4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Cabealho"/>
      <w:jc w:val="center"/>
      <w:rPr>
        <w:rFonts w:ascii="Raavi" w:hAnsi="Raavi" w:cs="Raavi"/>
        <w:b/>
        <w:b/>
        <w:sz w:val="18"/>
        <w:szCs w:val="18"/>
      </w:rPr>
    </w:pPr>
    <w:r>
      <w:rPr>
        <w:rFonts w:cs="Raavi" w:ascii="Raavi" w:hAnsi="Raavi"/>
        <w:b/>
        <w:sz w:val="18"/>
        <w:szCs w:val="18"/>
      </w:rPr>
      <w:t>Secretaria de Estado da Agricultura e do Abastecimento – SEAB</w:t>
    </w:r>
  </w:p>
  <w:p>
    <w:pPr>
      <w:pStyle w:val="Cabealho"/>
      <w:jc w:val="center"/>
      <w:rPr>
        <w:rFonts w:ascii="Raavi" w:hAnsi="Raavi" w:cs="Raavi"/>
        <w:b/>
        <w:b/>
        <w:sz w:val="18"/>
        <w:szCs w:val="18"/>
      </w:rPr>
    </w:pPr>
    <w:r>
      <w:rPr>
        <w:rFonts w:cs="Raavi" w:ascii="Raavi" w:hAnsi="Raavi"/>
        <w:b/>
        <w:sz w:val="18"/>
        <w:szCs w:val="18"/>
      </w:rPr>
    </w:r>
  </w:p>
  <w:p>
    <w:pPr>
      <w:pStyle w:val="Cabealho"/>
      <w:jc w:val="center"/>
      <w:rPr>
        <w:rFonts w:ascii="Raavi" w:hAnsi="Raavi" w:cs="Raavi"/>
        <w:b/>
        <w:b/>
        <w:sz w:val="18"/>
        <w:szCs w:val="18"/>
      </w:rPr>
    </w:pPr>
    <w:r>
      <w:rPr>
        <w:rFonts w:cs="Raavi" w:ascii="Raavi" w:hAnsi="Raavi"/>
        <w:b/>
        <w:sz w:val="18"/>
        <w:szCs w:val="18"/>
      </w:rPr>
      <w:t>Programa de Desenvolvimento Econômico e Territorial</w:t>
    </w:r>
  </w:p>
  <w:p>
    <w:pPr>
      <w:pStyle w:val="Cabealho"/>
      <w:jc w:val="center"/>
      <w:rPr/>
    </w:pPr>
    <w:r>
      <w:rPr>
        <w:rFonts w:cs="Raavi" w:ascii="Raavi" w:hAnsi="Raavi"/>
        <w:b/>
        <w:sz w:val="18"/>
        <w:szCs w:val="18"/>
      </w:rPr>
      <w:t>PRÓ-RURAL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Bitstream Vera Sans" w:cs="Bitstream Vera Sans" w:ascii="Times New Roman" w:hAnsi="Times New Roman"/>
      <w:color w:val="auto"/>
      <w:kern w:val="2"/>
      <w:sz w:val="24"/>
      <w:szCs w:val="24"/>
      <w:lang w:eastAsia="zh-CN" w:bidi="hi-IN" w:val="pt-BR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ind w:left="0" w:firstLine="709"/>
      <w:jc w:val="both"/>
      <w:outlineLvl w:val="4"/>
    </w:pPr>
    <w:rPr>
      <w:rFonts w:ascii="Arial" w:hAnsi="Arial" w:cs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mbolosdenumerao" w:customStyle="1">
    <w:name w:val="Símbolos de numeração"/>
    <w:qFormat/>
    <w:rPr/>
  </w:style>
  <w:style w:type="character" w:styleId="WWFontepargpadro1" w:customStyle="1">
    <w:name w:val="WW-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WTtulo" w:customStyle="1">
    <w:name w:val="WW-Título"/>
    <w:basedOn w:val="Ttulo1"/>
    <w:next w:val="Subttulo"/>
    <w:qFormat/>
    <w:pPr/>
    <w:rPr/>
  </w:style>
  <w:style w:type="paragraph" w:styleId="Subttulo">
    <w:name w:val="Subtitle"/>
    <w:basedOn w:val="Ttulo1"/>
    <w:next w:val="Corpodo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T" w:customStyle="1">
    <w:name w:val="CT"/>
    <w:qFormat/>
    <w:pPr>
      <w:widowControl/>
      <w:suppressAutoHyphens w:val="true"/>
      <w:bidi w:val="0"/>
      <w:spacing w:lineRule="exact" w:line="240"/>
      <w:jc w:val="left"/>
    </w:pPr>
    <w:rPr>
      <w:rFonts w:ascii="Arial Narrow" w:hAnsi="Arial Narrow" w:eastAsia="Arial" w:cs="Times New Roman"/>
      <w:color w:val="auto"/>
      <w:kern w:val="2"/>
      <w:sz w:val="16"/>
      <w:szCs w:val="20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709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LibreOffice/6.2.4.2$Windows_X86_64 LibreOffice_project/2412653d852ce75f65fbfa83fb7e7b669a126d64</Application>
  <Pages>3</Pages>
  <Words>926</Words>
  <Characters>4974</Characters>
  <CharactersWithSpaces>5873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2014-09-15T13:38:00Z</dcterms:created>
  <dc:creator>Jefferson Meister</dc:creator>
  <dc:description/>
  <dc:language>pt-BR</dc:language>
  <cp:lastModifiedBy>Jefferson Vinicius Meister</cp:lastModifiedBy>
  <cp:lastPrinted>2013-03-18T13:50:00Z</cp:lastPrinted>
  <dcterms:modified xsi:type="dcterms:W3CDTF">2017-06-27T13:02:00Z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