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75" w:rsidRDefault="00AD546B">
      <w:pPr>
        <w:jc w:val="both"/>
      </w:pPr>
      <w:r>
        <w:rPr>
          <w:noProof/>
          <w:lang w:eastAsia="pt-BR" w:bidi="ar-SA"/>
        </w:rPr>
        <w:drawing>
          <wp:inline distT="0" distB="0" distL="0" distR="0">
            <wp:extent cx="2476500" cy="1924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6B" w:rsidRDefault="00AD546B">
      <w:pPr>
        <w:jc w:val="both"/>
      </w:pPr>
      <w:bookmarkStart w:id="0" w:name="_GoBack"/>
      <w:bookmarkEnd w:id="0"/>
    </w:p>
    <w:sectPr w:rsidR="00AD546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552" w:right="1701" w:bottom="1418" w:left="1701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75" w:rsidRDefault="00AD546B">
      <w:pPr>
        <w:spacing w:line="240" w:lineRule="auto"/>
      </w:pPr>
      <w:r>
        <w:separator/>
      </w:r>
    </w:p>
  </w:endnote>
  <w:endnote w:type="continuationSeparator" w:id="0">
    <w:p w:rsidR="005C2875" w:rsidRDefault="00AD5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75" w:rsidRDefault="00AD546B"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:rsidR="005C2875" w:rsidRDefault="00AD546B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C2875" w:rsidRDefault="005C2875">
    <w:pPr>
      <w:pStyle w:val="Rodap"/>
    </w:pPr>
  </w:p>
  <w:p w:rsidR="005C2875" w:rsidRDefault="005C28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75" w:rsidRDefault="00AD546B">
    <w:pPr>
      <w:rPr>
        <w:b/>
        <w:sz w:val="16"/>
        <w:szCs w:val="16"/>
      </w:rPr>
    </w:pPr>
    <w:r>
      <w:rPr>
        <w:b/>
        <w:sz w:val="16"/>
        <w:szCs w:val="16"/>
      </w:rPr>
      <w:t>Elaboração: Willian Arc Meneghel, Pedro Guglielmi e Luis Moraes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b/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 ARABIC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75" w:rsidRDefault="00AD546B">
      <w:pPr>
        <w:spacing w:line="240" w:lineRule="auto"/>
      </w:pPr>
      <w:r>
        <w:separator/>
      </w:r>
    </w:p>
  </w:footnote>
  <w:footnote w:type="continuationSeparator" w:id="0">
    <w:p w:rsidR="005C2875" w:rsidRDefault="00AD5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75" w:rsidRDefault="00AD546B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:rsidR="005C2875" w:rsidRDefault="00AD546B">
    <w:pPr>
      <w:jc w:val="center"/>
      <w:rPr>
        <w:b/>
      </w:rPr>
    </w:pPr>
    <w:r>
      <w:rPr>
        <w:b/>
      </w:rPr>
      <w:t>Boletim Informativo</w:t>
    </w:r>
  </w:p>
  <w:p w:rsidR="005C2875" w:rsidRDefault="00AD546B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:rsidR="005C2875" w:rsidRDefault="005C28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75" w:rsidRDefault="00AD546B">
    <w:pPr>
      <w:rPr>
        <w:b/>
        <w:sz w:val="24"/>
        <w:szCs w:val="24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1200150" cy="680720"/>
          <wp:effectExtent l="0" t="0" r="0" b="5080"/>
          <wp:wrapNone/>
          <wp:docPr id="18" name="Imagem 18" descr="Logo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:rsidR="005C2875" w:rsidRDefault="00AD546B">
    <w:pPr>
      <w:rPr>
        <w:b/>
      </w:rPr>
    </w:pPr>
    <w:r>
      <w:rPr>
        <w:b/>
      </w:rPr>
      <w:t xml:space="preserve">Boletim Informativo </w:t>
    </w:r>
  </w:p>
  <w:p w:rsidR="005C2875" w:rsidRDefault="005C2875">
    <w:pPr>
      <w:rPr>
        <w:b/>
      </w:rPr>
    </w:pPr>
  </w:p>
  <w:p w:rsidR="005C2875" w:rsidRDefault="00AD546B">
    <w:pPr>
      <w:shd w:val="clear" w:color="auto" w:fill="D9EAD3"/>
      <w:jc w:val="center"/>
      <w:rPr>
        <w:rStyle w:val="Fontepargpadro1"/>
        <w:b/>
        <w:sz w:val="24"/>
        <w:szCs w:val="24"/>
      </w:rPr>
    </w:pPr>
    <w:r>
      <w:rPr>
        <w:rStyle w:val="Fontepargpadro1"/>
        <w:b/>
        <w:sz w:val="24"/>
        <w:szCs w:val="24"/>
      </w:rPr>
      <w:t>ANÁLISE PRELIMINAR VBP 2020</w:t>
    </w:r>
    <w:r>
      <w:rPr>
        <w:rStyle w:val="Fontepargpadro1"/>
        <w:b/>
        <w:sz w:val="24"/>
        <w:szCs w:val="24"/>
      </w:rPr>
      <w:t xml:space="preserve"> – NR LONDRINA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75"/>
    <w:rsid w:val="005C2875"/>
    <w:rsid w:val="009C6D9F"/>
    <w:rsid w:val="00A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B85B6D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40" w:line="288" w:lineRule="auto"/>
      <w:textAlignment w:val="auto"/>
    </w:pPr>
    <w:rPr>
      <w:rFonts w:ascii="Liberation Serif" w:eastAsia="SimSun" w:hAnsi="Liberation Serif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2320-9DB3-4191-9F8F-8DA8A8B1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2020-10-29T20:49:00Z</cp:lastPrinted>
  <dcterms:created xsi:type="dcterms:W3CDTF">2021-07-29T18:26:00Z</dcterms:created>
  <dcterms:modified xsi:type="dcterms:W3CDTF">2021-07-29T18:26:00Z</dcterms:modified>
</cp:coreProperties>
</file>