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24" w:rsidRDefault="00943C8E">
      <w:pPr>
        <w:ind w:left="11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bCs/>
          <w:iCs/>
          <w:sz w:val="20"/>
          <w:szCs w:val="20"/>
          <w:u w:val="single"/>
        </w:rPr>
        <w:t>Lista de Verificação</w:t>
      </w:r>
      <w:r>
        <w:rPr>
          <w:rFonts w:ascii="Verdana" w:hAnsi="Verdana" w:cs="Arial"/>
          <w:b/>
          <w:bCs/>
          <w:sz w:val="20"/>
          <w:szCs w:val="20"/>
          <w:u w:val="single"/>
        </w:rPr>
        <w:t xml:space="preserve"> - Convênio Pavimentação com Pedras Irregulares</w:t>
      </w:r>
    </w:p>
    <w:p w:rsidR="00F20A24" w:rsidRDefault="00F20A24">
      <w:pPr>
        <w:ind w:left="11"/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5"/>
        <w:gridCol w:w="7655"/>
        <w:gridCol w:w="980"/>
        <w:gridCol w:w="9"/>
      </w:tblGrid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Nº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pStyle w:val="Ttulo2"/>
              <w:numPr>
                <w:ilvl w:val="1"/>
                <w:numId w:val="0"/>
              </w:numPr>
              <w:tabs>
                <w:tab w:val="num" w:pos="0"/>
                <w:tab w:val="left" w:pos="449"/>
              </w:tabs>
              <w:snapToGrid w:val="0"/>
              <w:spacing w:before="20" w:after="20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Documentos a serem apresentados</w:t>
            </w:r>
          </w:p>
        </w:tc>
        <w:tc>
          <w:tcPr>
            <w:tcW w:w="980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Nº Pag.</w:t>
            </w: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Ofício de solicitação do pleito do Município ao Secretário da SEAB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Autorização Secretarial/Seab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Ata ou Termo de Posse e documentos </w:t>
            </w:r>
            <w:r>
              <w:rPr>
                <w:rFonts w:ascii="Verdana" w:hAnsi="Verdana" w:cs="Arial"/>
                <w:sz w:val="20"/>
                <w:szCs w:val="20"/>
              </w:rPr>
              <w:t>de identificação do Prefeito (RG, CPF, Comprovante de Residência, e-mail e telefone de contato)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Cartão do Cadastro Nacional de Pessoa Jurídica – CNPJ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Certidão de Regularidade de Tributos Federais e Dívida Ativa à União (abrangendo as contribuições </w:t>
            </w:r>
            <w:r>
              <w:rPr>
                <w:rFonts w:ascii="Verdana" w:hAnsi="Verdana" w:cs="Arial"/>
                <w:sz w:val="20"/>
                <w:szCs w:val="20"/>
              </w:rPr>
              <w:t>previdenciárias e as contribuições devidas - INSS)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pStyle w:val="Corpodetexto"/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pStyle w:val="Corpodetexto"/>
              <w:tabs>
                <w:tab w:val="left" w:pos="449"/>
              </w:tabs>
              <w:snapToGrid w:val="0"/>
              <w:spacing w:before="20" w:after="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Certidão Negativa de Tributos Estaduais no Estado do PR – SEFA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pStyle w:val="Corpodetexto"/>
              <w:tabs>
                <w:tab w:val="left" w:pos="449"/>
              </w:tabs>
              <w:snapToGrid w:val="0"/>
              <w:spacing w:before="20" w:after="20"/>
              <w:rPr>
                <w:rFonts w:ascii="Verdana" w:hAnsi="Verdana"/>
                <w:sz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pStyle w:val="Corpodetexto"/>
              <w:tabs>
                <w:tab w:val="left" w:pos="431"/>
              </w:tabs>
              <w:snapToGrid w:val="0"/>
              <w:spacing w:before="20" w:after="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pStyle w:val="Corpodetexto"/>
              <w:tabs>
                <w:tab w:val="left" w:pos="413"/>
              </w:tabs>
              <w:snapToGrid w:val="0"/>
              <w:spacing w:before="20" w:after="20"/>
              <w:ind w:left="-9" w:right="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Certidão Negativa para Transferências Voluntárias no Estado do PR – SEFA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pStyle w:val="Corpodetexto"/>
              <w:tabs>
                <w:tab w:val="left" w:pos="413"/>
              </w:tabs>
              <w:snapToGrid w:val="0"/>
              <w:spacing w:before="20" w:after="20"/>
              <w:ind w:left="-9" w:right="1"/>
              <w:rPr>
                <w:rFonts w:ascii="Verdana" w:hAnsi="Verdana"/>
                <w:sz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Certidão Liberatória do Tribunal de Contas do Estado do </w:t>
            </w:r>
            <w:r>
              <w:rPr>
                <w:rFonts w:ascii="Verdana" w:hAnsi="Verdana" w:cs="Arial"/>
                <w:sz w:val="20"/>
                <w:szCs w:val="20"/>
              </w:rPr>
              <w:t>PR (TCE-PR)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Certidão Negativa de Débito Trabalhista – CNDT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Certidão do Cadastro Informativo Estadual – CADIN -PR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trHeight w:val="56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Certificado de Regularidade do FGTS –  CRF (Caixa Econômica Federal)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trHeight w:val="172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Certificado de Regularidade Fiscal – GMS (completo)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Declaração do Prefeito de que não possui em seu quadro de dirigentes, agentes ou parentes membros do Concedente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Ato de nomeação do Gestor do Convênio pelo Município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Extrato da conta específica do convênio, com dígitos (BB ou CEF)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Declaração de contrapartida municipal (quando houver)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Ata do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CMDRS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Conselho Municipal De Desenvolvimento Rural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em que se discutiu e aprovou a estrada rural municipal que será trabalhada. 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Ata da audiência pública com os proprietários lindeiros à estrada, com lista de presença (nome e contato), com o objetivo de informar a pretensão de intervenções na estrada. </w:t>
            </w:r>
          </w:p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Termo de Aceite Coletivo, assinado pelos participantes da audiência pública</w:t>
            </w:r>
          </w:p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*</w:t>
            </w:r>
            <w:r>
              <w:rPr>
                <w:rFonts w:ascii="Verdana" w:hAnsi="Verdana" w:cs="Arial"/>
                <w:color w:val="FF0000"/>
                <w:sz w:val="20"/>
                <w:szCs w:val="20"/>
              </w:rPr>
              <w:t>Enqu</w:t>
            </w:r>
            <w:r>
              <w:rPr>
                <w:rFonts w:ascii="Verdana" w:hAnsi="Verdana" w:cs="Arial"/>
                <w:color w:val="FF0000"/>
                <w:sz w:val="20"/>
                <w:szCs w:val="20"/>
              </w:rPr>
              <w:t xml:space="preserve">anto permanecer os efeitos da Pandemia do </w:t>
            </w:r>
            <w:proofErr w:type="spellStart"/>
            <w:r>
              <w:rPr>
                <w:rFonts w:ascii="Verdana" w:hAnsi="Verdana" w:cs="Arial"/>
                <w:color w:val="FF0000"/>
                <w:sz w:val="20"/>
                <w:szCs w:val="20"/>
              </w:rPr>
              <w:t>Covid</w:t>
            </w:r>
            <w:proofErr w:type="spellEnd"/>
            <w:r>
              <w:rPr>
                <w:rFonts w:ascii="Verdana" w:hAnsi="Verdana" w:cs="Arial"/>
                <w:color w:val="FF0000"/>
                <w:sz w:val="20"/>
                <w:szCs w:val="20"/>
              </w:rPr>
              <w:t xml:space="preserve"> 19, será aceito o Termo de Aceite Coletivo preenchido de forma individual.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spacing w:before="20" w:after="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Relatório Técnico de Vistoria – RTV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elaborado por técnico do IDR, indicando detalhadamente os pontos críticos, inclusive com fot</w:t>
            </w:r>
            <w:r>
              <w:rPr>
                <w:rFonts w:ascii="Verdana" w:hAnsi="Verdana" w:cs="Arial"/>
                <w:sz w:val="20"/>
                <w:szCs w:val="20"/>
              </w:rPr>
              <w:t>os e filmagem de toda a estrada. Nos casos em que o RTV for elaborado por profissional do Município, deverá conter a anuência do Responsável Regional Estradas do IDR/PR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Projeto Técnico da Obra,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contemplando as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ecomendações de Medidas Técnicas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indicadas no RTV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contender no mínimo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Fotos de todos os trechos, Plantas, Planilhas de Orçamento, Cronograma Físico Financeiro e Memorial Descritivo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spacing w:before="20" w:after="20" w:line="20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ART’s de: elaboração do Projeto e fiscalização  da obra (quitadas)</w:t>
            </w:r>
            <w:r w:rsidR="00792F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92F2F" w:rsidRPr="00792F2F">
              <w:rPr>
                <w:rFonts w:ascii="Verdana" w:hAnsi="Verdana" w:cs="Arial"/>
                <w:b/>
                <w:sz w:val="20"/>
                <w:szCs w:val="20"/>
                <w:u w:val="single"/>
              </w:rPr>
              <w:t>e cópia do CPF do engenheiro que elaborou o projeto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Plano de Trabalho – PT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Parecer técnico do chefe do Núcleo Regional e do Fiscal - SEAB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Anuência do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Responsável Regional Estradas/IDR </w:t>
            </w:r>
            <w:r>
              <w:rPr>
                <w:rFonts w:ascii="Verdana" w:hAnsi="Verdana" w:cs="Arial"/>
                <w:sz w:val="20"/>
                <w:szCs w:val="20"/>
              </w:rPr>
              <w:t>demonstrando o atendimento das pendências previstas no RTV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Termo de Compromisso do Município para atender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Recomendações de Medidas Técnic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indicadas no RTV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"Certidão de Histórico de Infrações" </w:t>
            </w:r>
            <w:r>
              <w:rPr>
                <w:rFonts w:ascii="Verdana" w:hAnsi="Verdana"/>
                <w:sz w:val="20"/>
                <w:szCs w:val="20"/>
              </w:rPr>
              <w:t>do Programa de Fiscalização do Uso do Solo Agrícola - ADAPAR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Autorização ambiental,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conforme </w:t>
            </w:r>
            <w:r>
              <w:rPr>
                <w:rFonts w:ascii="Verdana" w:eastAsiaTheme="minorHAnsi" w:hAnsi="Verdana" w:cs="CIDFont+F1"/>
                <w:sz w:val="20"/>
                <w:szCs w:val="20"/>
                <w:lang w:eastAsia="en-US"/>
              </w:rPr>
              <w:t>Resolução SEMA nº 046 - 17 de Junho de 2015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gridAfter w:val="1"/>
          <w:wAfter w:w="9" w:type="dxa"/>
          <w:jc w:val="center"/>
        </w:trPr>
        <w:tc>
          <w:tcPr>
            <w:tcW w:w="704" w:type="dxa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8080" w:type="dxa"/>
            <w:gridSpan w:val="2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Filmagem da estrada arquivo até 100mb</w:t>
            </w:r>
          </w:p>
        </w:tc>
        <w:tc>
          <w:tcPr>
            <w:tcW w:w="980" w:type="dxa"/>
            <w:vAlign w:val="center"/>
          </w:tcPr>
          <w:p w:rsidR="00F20A24" w:rsidRDefault="00F20A24">
            <w:pPr>
              <w:tabs>
                <w:tab w:val="left" w:pos="449"/>
              </w:tabs>
              <w:snapToGrid w:val="0"/>
              <w:spacing w:before="20" w:after="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jc w:val="center"/>
        </w:trPr>
        <w:tc>
          <w:tcPr>
            <w:tcW w:w="9773" w:type="dxa"/>
            <w:gridSpan w:val="5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20" w:after="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Responsável pela conferência</w:t>
            </w:r>
          </w:p>
        </w:tc>
      </w:tr>
      <w:tr w:rsidR="00F20A24">
        <w:trPr>
          <w:jc w:val="center"/>
        </w:trPr>
        <w:tc>
          <w:tcPr>
            <w:tcW w:w="9773" w:type="dxa"/>
            <w:gridSpan w:val="5"/>
            <w:vAlign w:val="center"/>
          </w:tcPr>
          <w:p w:rsidR="00F20A24" w:rsidRDefault="00943C8E">
            <w:pPr>
              <w:tabs>
                <w:tab w:val="left" w:pos="449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Nome, CPF e Assinatura - responsável pela elaboração</w:t>
            </w:r>
          </w:p>
          <w:p w:rsidR="00F20A24" w:rsidRDefault="00F20A24">
            <w:pPr>
              <w:tabs>
                <w:tab w:val="left" w:pos="449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20A24">
        <w:trPr>
          <w:jc w:val="center"/>
        </w:trPr>
        <w:tc>
          <w:tcPr>
            <w:tcW w:w="1129" w:type="dxa"/>
            <w:gridSpan w:val="2"/>
            <w:vAlign w:val="center"/>
          </w:tcPr>
          <w:p w:rsidR="00F20A24" w:rsidRDefault="00943C8E">
            <w:pPr>
              <w:ind w:left="1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Base legal: </w:t>
            </w:r>
          </w:p>
        </w:tc>
        <w:tc>
          <w:tcPr>
            <w:tcW w:w="8644" w:type="dxa"/>
            <w:gridSpan w:val="3"/>
            <w:vAlign w:val="center"/>
          </w:tcPr>
          <w:p w:rsidR="00F20A24" w:rsidRDefault="00943C8E">
            <w:pPr>
              <w:numPr>
                <w:ilvl w:val="0"/>
                <w:numId w:val="3"/>
              </w:numPr>
              <w:spacing w:line="2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Lei Estadual nº 8.014/84 (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Dispõe sobre a preservação do solo agrícola do Estado do Paraná)</w:t>
            </w:r>
          </w:p>
          <w:p w:rsidR="00F20A24" w:rsidRDefault="00943C8E">
            <w:pPr>
              <w:pStyle w:val="PargrafodaLista"/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Lei Estadual nº 15608/2007</w:t>
            </w:r>
          </w:p>
          <w:p w:rsidR="00F20A24" w:rsidRDefault="00943C8E">
            <w:pPr>
              <w:numPr>
                <w:ilvl w:val="0"/>
                <w:numId w:val="1"/>
              </w:numPr>
              <w:tabs>
                <w:tab w:val="num" w:pos="371"/>
              </w:tabs>
              <w:ind w:left="3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Resolução n° 28/2011 (alterada pela </w:t>
            </w:r>
            <w:r>
              <w:rPr>
                <w:rFonts w:ascii="Verdana" w:hAnsi="Verdana" w:cs="Arial"/>
                <w:sz w:val="20"/>
                <w:szCs w:val="20"/>
              </w:rPr>
              <w:t>Resolução nº 046/2014) do TCE-PR</w:t>
            </w:r>
          </w:p>
          <w:p w:rsidR="00F20A24" w:rsidRDefault="00943C8E">
            <w:pPr>
              <w:numPr>
                <w:ilvl w:val="0"/>
                <w:numId w:val="1"/>
              </w:numPr>
              <w:tabs>
                <w:tab w:val="num" w:pos="371"/>
              </w:tabs>
              <w:ind w:left="37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Instrução Normativa n° 61/2011 do TCE-PR</w:t>
            </w:r>
          </w:p>
          <w:p w:rsidR="00F20A24" w:rsidRDefault="00943C8E">
            <w:pPr>
              <w:numPr>
                <w:ilvl w:val="0"/>
                <w:numId w:val="1"/>
              </w:numPr>
              <w:tabs>
                <w:tab w:val="num" w:pos="371"/>
              </w:tabs>
              <w:spacing w:line="200" w:lineRule="atLeast"/>
              <w:ind w:left="37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Decretos Estadual nº 9762/2013 e 1933/2015 (art.7º, inc. I)</w:t>
            </w:r>
          </w:p>
          <w:p w:rsidR="00F20A24" w:rsidRDefault="00943C8E">
            <w:pPr>
              <w:numPr>
                <w:ilvl w:val="0"/>
                <w:numId w:val="1"/>
              </w:numPr>
              <w:tabs>
                <w:tab w:val="num" w:pos="371"/>
              </w:tabs>
              <w:spacing w:line="200" w:lineRule="atLeast"/>
              <w:ind w:left="37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Theme="minorHAnsi" w:hAnsi="Verdana" w:cs="CIDFont+F1"/>
                <w:sz w:val="20"/>
                <w:szCs w:val="20"/>
                <w:lang w:eastAsia="en-US"/>
              </w:rPr>
              <w:t>Resolução SEMA nº 046 - 17 de Junho de 2015</w:t>
            </w:r>
          </w:p>
        </w:tc>
      </w:tr>
    </w:tbl>
    <w:p w:rsidR="00F20A24" w:rsidRDefault="00F20A24">
      <w:pPr>
        <w:rPr>
          <w:rFonts w:ascii="Verdana" w:hAnsi="Verdana"/>
          <w:sz w:val="16"/>
          <w:szCs w:val="16"/>
        </w:rPr>
      </w:pPr>
    </w:p>
    <w:sectPr w:rsidR="00F20A24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8E" w:rsidRDefault="00943C8E">
      <w:r>
        <w:separator/>
      </w:r>
    </w:p>
  </w:endnote>
  <w:endnote w:type="continuationSeparator" w:id="0">
    <w:p w:rsidR="00943C8E" w:rsidRDefault="0094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24" w:rsidRDefault="00943C8E">
    <w:pPr>
      <w:jc w:val="center"/>
      <w:rPr>
        <w:sz w:val="16"/>
        <w:szCs w:val="16"/>
      </w:rPr>
    </w:pPr>
    <w:r>
      <w:rPr>
        <w:sz w:val="16"/>
        <w:szCs w:val="16"/>
      </w:rPr>
      <w:t>Rua dos Funcionários, 1559 – Cabral – CEP 80035-050 – CURITIBA/PR.</w:t>
    </w:r>
  </w:p>
  <w:p w:rsidR="00F20A24" w:rsidRDefault="00943C8E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Telefone (41) 3313-4000</w:t>
    </w:r>
  </w:p>
  <w:p w:rsidR="00F20A24" w:rsidRDefault="00943C8E">
    <w:pPr>
      <w:pStyle w:val="Rodap"/>
      <w:tabs>
        <w:tab w:val="center" w:pos="4818"/>
        <w:tab w:val="left" w:pos="7626"/>
      </w:tabs>
      <w:jc w:val="center"/>
      <w:rPr>
        <w:sz w:val="16"/>
        <w:szCs w:val="16"/>
      </w:rPr>
    </w:pPr>
    <w:r>
      <w:rPr>
        <w:b/>
        <w:sz w:val="16"/>
        <w:szCs w:val="16"/>
      </w:rPr>
      <w:t>www.agricultura.pr.gov.br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8E" w:rsidRDefault="00943C8E">
      <w:r>
        <w:separator/>
      </w:r>
    </w:p>
  </w:footnote>
  <w:footnote w:type="continuationSeparator" w:id="0">
    <w:p w:rsidR="00943C8E" w:rsidRDefault="0094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24" w:rsidRDefault="00943C8E">
    <w:pPr>
      <w:pStyle w:val="Cabealho"/>
      <w:snapToGrid w:val="0"/>
      <w:jc w:val="center"/>
      <w:rPr>
        <w:rFonts w:ascii="Trebuchet MS" w:hAnsi="Trebuchet MS" w:cs="Trebuchet MS"/>
        <w:b/>
        <w:sz w:val="20"/>
      </w:rPr>
    </w:pPr>
    <w:r>
      <w:rPr>
        <w:rFonts w:ascii="Trebuchet MS" w:hAnsi="Trebuchet MS" w:cs="Trebuchet MS"/>
        <w:b/>
        <w:noProof/>
        <w:sz w:val="20"/>
        <w:lang w:eastAsia="pt-BR"/>
      </w:rPr>
      <w:drawing>
        <wp:inline distT="0" distB="0" distL="0" distR="0">
          <wp:extent cx="643737" cy="666200"/>
          <wp:effectExtent l="0" t="0" r="4445" b="635"/>
          <wp:docPr id="1444" name="Imagem 1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3" r="-29" b="-23"/>
                  <a:stretch>
                    <a:fillRect/>
                  </a:stretch>
                </pic:blipFill>
                <pic:spPr bwMode="auto">
                  <a:xfrm>
                    <a:off x="0" y="0"/>
                    <a:ext cx="645760" cy="66829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20A24" w:rsidRDefault="00943C8E">
    <w:pPr>
      <w:pStyle w:val="Cabealho"/>
      <w:snapToGrid w:val="0"/>
      <w:jc w:val="center"/>
      <w:rPr>
        <w:rFonts w:ascii="Verdana" w:hAnsi="Verdana"/>
        <w:i/>
      </w:rPr>
    </w:pPr>
    <w:r>
      <w:rPr>
        <w:rFonts w:ascii="Verdana" w:hAnsi="Verdana" w:cs="Trebuchet MS"/>
        <w:b/>
        <w:i/>
        <w:sz w:val="20"/>
      </w:rPr>
      <w:t>SECRETARIA DE ESTADO DA AGRICULTURA E ABASTECIMENTO</w:t>
    </w:r>
  </w:p>
  <w:p w:rsidR="00F20A24" w:rsidRDefault="00943C8E">
    <w:pPr>
      <w:pStyle w:val="Cabealho"/>
      <w:snapToGrid w:val="0"/>
      <w:jc w:val="center"/>
      <w:rPr>
        <w:rFonts w:ascii="Verdana" w:hAnsi="Verdana"/>
        <w:i/>
      </w:rPr>
    </w:pPr>
    <w:r>
      <w:rPr>
        <w:rFonts w:ascii="Verdana" w:hAnsi="Verdana" w:cs="Trebuchet MS"/>
        <w:b/>
        <w:i/>
        <w:sz w:val="20"/>
      </w:rPr>
      <w:t>DEPARTAMENTO DE DESENVOLVIMENTO RURAL SUSTENTÁVEL – DEAGRO</w:t>
    </w:r>
  </w:p>
  <w:p w:rsidR="00F20A24" w:rsidRDefault="00F20A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tulo10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</w:abstractNum>
  <w:abstractNum w:abstractNumId="1" w15:restartNumberingAfterBreak="0">
    <w:nsid w:val="15B27119"/>
    <w:multiLevelType w:val="hybridMultilevel"/>
    <w:tmpl w:val="6AEC477A"/>
    <w:lvl w:ilvl="0" w:tplc="0416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27582273"/>
    <w:multiLevelType w:val="hybridMultilevel"/>
    <w:tmpl w:val="54328C64"/>
    <w:lvl w:ilvl="0" w:tplc="8794BD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24"/>
    <w:rsid w:val="002B2665"/>
    <w:rsid w:val="00792F2F"/>
    <w:rsid w:val="00943C8E"/>
    <w:rsid w:val="00F2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0EEA"/>
  <w15:chartTrackingRefBased/>
  <w15:docId w15:val="{9782EA5B-92E5-4A1F-86BA-747D205C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rial" w:hAnsi="Arial" w:cs="Arial"/>
      <w:b/>
      <w:bCs/>
      <w:color w:val="0000FF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Arial"/>
      <w:b/>
      <w:bCs/>
      <w:color w:val="0000FF"/>
      <w:sz w:val="24"/>
      <w:szCs w:val="23"/>
      <w:lang w:eastAsia="zh-CN"/>
    </w:rPr>
  </w:style>
  <w:style w:type="paragraph" w:styleId="Corpodetexto">
    <w:name w:val="Body Text"/>
    <w:basedOn w:val="Normal"/>
    <w:link w:val="CorpodetextoChar1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uiPriority w:val="99"/>
    <w:semiHidden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tulo10">
    <w:name w:val="Título 10"/>
    <w:basedOn w:val="Normal"/>
    <w:next w:val="Corpodetexto"/>
    <w:pPr>
      <w:numPr>
        <w:numId w:val="1"/>
      </w:numPr>
      <w:jc w:val="center"/>
    </w:pPr>
    <w:rPr>
      <w:b/>
      <w:bCs/>
      <w:sz w:val="21"/>
      <w:szCs w:val="18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Cesar Wosniacki</dc:creator>
  <cp:keywords/>
  <dc:description/>
  <cp:lastModifiedBy>Mauro Cesar Wosniacki</cp:lastModifiedBy>
  <cp:revision>2</cp:revision>
  <dcterms:created xsi:type="dcterms:W3CDTF">2022-11-08T14:42:00Z</dcterms:created>
  <dcterms:modified xsi:type="dcterms:W3CDTF">2022-11-08T14:42:00Z</dcterms:modified>
</cp:coreProperties>
</file>