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D82" w:rsidRDefault="00785609">
      <w:pPr>
        <w:spacing w:line="240" w:lineRule="auto"/>
        <w:jc w:val="center"/>
        <w:rPr>
          <w:b/>
          <w:color w:val="000000"/>
          <w:sz w:val="24"/>
          <w:szCs w:val="24"/>
        </w:rPr>
      </w:pPr>
      <w:bookmarkStart w:id="0" w:name="_GoBack"/>
      <w:r>
        <w:rPr>
          <w:b/>
          <w:color w:val="000000"/>
          <w:sz w:val="24"/>
          <w:szCs w:val="24"/>
        </w:rPr>
        <w:t>ANEXO 9 – MODELO DE TERMO DE HOMOLOGAÇÃO</w:t>
      </w:r>
    </w:p>
    <w:bookmarkEnd w:id="0"/>
    <w:p w:rsidR="008D5D82" w:rsidRDefault="008D5D82">
      <w:pPr>
        <w:spacing w:line="276" w:lineRule="auto"/>
        <w:jc w:val="center"/>
        <w:rPr>
          <w:b/>
          <w:smallCaps/>
          <w:spacing w:val="30"/>
          <w:sz w:val="24"/>
          <w:szCs w:val="20"/>
        </w:rPr>
      </w:pPr>
    </w:p>
    <w:p w:rsidR="008D5D82" w:rsidRDefault="00785609">
      <w:pPr>
        <w:spacing w:line="276" w:lineRule="auto"/>
        <w:jc w:val="center"/>
        <w:rPr>
          <w:b/>
          <w:smallCaps/>
          <w:spacing w:val="30"/>
          <w:sz w:val="24"/>
          <w:szCs w:val="20"/>
        </w:rPr>
      </w:pPr>
      <w:r>
        <w:rPr>
          <w:rFonts w:ascii="Trebuchet MS" w:eastAsia="Trebuchet MS" w:hAnsi="Trebuchet MS" w:cs="Trebuchet MS"/>
          <w:b/>
          <w:noProof/>
          <w:color w:val="000000"/>
          <w:sz w:val="20"/>
          <w:szCs w:val="20"/>
        </w:rPr>
        <w:drawing>
          <wp:inline distT="0" distB="0" distL="0" distR="0">
            <wp:extent cx="683895" cy="715645"/>
            <wp:effectExtent l="0" t="0" r="0" b="0"/>
            <wp:docPr id="14" name="image2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6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3895" cy="7156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D5D82" w:rsidRDefault="00785609">
      <w:pPr>
        <w:jc w:val="center"/>
        <w:rPr>
          <w:b/>
        </w:rPr>
      </w:pPr>
      <w:r>
        <w:rPr>
          <w:b/>
        </w:rPr>
        <w:t>SECRETARIA DA AGRICULTURA E ABASTECIMENTO</w:t>
      </w:r>
    </w:p>
    <w:p w:rsidR="008D5D82" w:rsidRDefault="00785609">
      <w:pPr>
        <w:jc w:val="center"/>
      </w:pPr>
      <w:r>
        <w:t>_________________________________________________________________</w:t>
      </w:r>
    </w:p>
    <w:p w:rsidR="008D5D82" w:rsidRDefault="00785609">
      <w:pPr>
        <w:spacing w:line="276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TERMO DE HOMOLOGAÇÃO</w:t>
      </w:r>
    </w:p>
    <w:p w:rsidR="008D5D82" w:rsidRDefault="00785609">
      <w:pPr>
        <w:pStyle w:val="Ttulo5"/>
        <w:spacing w:line="276" w:lineRule="auto"/>
        <w:jc w:val="center"/>
        <w:rPr>
          <w:rFonts w:ascii="Arial" w:hAnsi="Arial" w:cs="Arial"/>
          <w:i/>
          <w:color w:val="auto"/>
          <w:sz w:val="16"/>
        </w:rPr>
      </w:pPr>
      <w:bookmarkStart w:id="1" w:name="_Toc134781001"/>
      <w:r>
        <w:rPr>
          <w:rFonts w:ascii="Arial" w:hAnsi="Arial" w:cs="Arial"/>
          <w:i/>
          <w:color w:val="auto"/>
          <w:sz w:val="16"/>
        </w:rPr>
        <w:t xml:space="preserve">(Em </w:t>
      </w:r>
      <w:r>
        <w:rPr>
          <w:rFonts w:ascii="Arial" w:hAnsi="Arial" w:cs="Arial"/>
          <w:i/>
          <w:color w:val="auto"/>
          <w:sz w:val="16"/>
        </w:rPr>
        <w:t>atendimento ao Art. 64 do Decreto Estadual nº 3.513 de 18/02/2016)</w:t>
      </w:r>
      <w:bookmarkEnd w:id="1"/>
    </w:p>
    <w:p w:rsidR="008D5D82" w:rsidRDefault="008D5D82">
      <w:pPr>
        <w:spacing w:line="276" w:lineRule="auto"/>
        <w:jc w:val="center"/>
        <w:rPr>
          <w:b/>
          <w:color w:val="000000"/>
          <w:sz w:val="24"/>
          <w:szCs w:val="24"/>
        </w:rPr>
      </w:pPr>
    </w:p>
    <w:p w:rsidR="008D5D82" w:rsidRDefault="00785609">
      <w:pPr>
        <w:spacing w:line="276" w:lineRule="auto"/>
        <w:jc w:val="both"/>
        <w:rPr>
          <w:sz w:val="24"/>
          <w:szCs w:val="20"/>
        </w:rPr>
      </w:pPr>
      <w:r>
        <w:rPr>
          <w:sz w:val="24"/>
          <w:szCs w:val="20"/>
        </w:rPr>
        <w:t xml:space="preserve">A Comissão de Monitoramento e Avaliação, designada através da Resolução Conjunta SEFA/SEAB nº ____, de __/__/___, composta pelos membros: </w:t>
      </w:r>
      <w:r>
        <w:rPr>
          <w:i/>
          <w:sz w:val="24"/>
          <w:szCs w:val="20"/>
        </w:rPr>
        <w:t>[nomes indicados na Resolução Secretarial]</w:t>
      </w:r>
      <w:r>
        <w:rPr>
          <w:sz w:val="24"/>
          <w:szCs w:val="20"/>
        </w:rPr>
        <w:t xml:space="preserve">, sendo </w:t>
      </w:r>
      <w:r>
        <w:rPr>
          <w:sz w:val="24"/>
          <w:szCs w:val="20"/>
        </w:rPr>
        <w:t>o primeiro o seu presidente, é a responsável por monitorar, avaliar e homologar as parcerias lhe foram atribuídas, firmadas no âmbito da Secretaria de Estado da Agricultura e do Abastecimento – SEAB.</w:t>
      </w:r>
    </w:p>
    <w:p w:rsidR="008D5D82" w:rsidRDefault="008D5D82">
      <w:pPr>
        <w:spacing w:line="276" w:lineRule="auto"/>
        <w:jc w:val="both"/>
        <w:rPr>
          <w:smallCaps/>
          <w:spacing w:val="30"/>
          <w:sz w:val="28"/>
          <w:szCs w:val="20"/>
        </w:rPr>
      </w:pPr>
    </w:p>
    <w:p w:rsidR="008D5D82" w:rsidRDefault="00785609">
      <w:pPr>
        <w:pStyle w:val="PargrafodaLista"/>
        <w:numPr>
          <w:ilvl w:val="0"/>
          <w:numId w:val="13"/>
        </w:numPr>
        <w:spacing w:line="276" w:lineRule="auto"/>
        <w:ind w:left="284" w:hanging="284"/>
        <w:jc w:val="both"/>
        <w:rPr>
          <w:b/>
          <w:sz w:val="24"/>
          <w:lang w:eastAsia="ar-SA"/>
        </w:rPr>
      </w:pPr>
      <w:r>
        <w:rPr>
          <w:b/>
          <w:sz w:val="24"/>
          <w:lang w:eastAsia="ar-SA"/>
        </w:rPr>
        <w:t>INFORMAÇÕES DA PARCERIA</w:t>
      </w:r>
    </w:p>
    <w:p w:rsidR="008D5D82" w:rsidRDefault="008D5D82">
      <w:pPr>
        <w:spacing w:line="276" w:lineRule="auto"/>
        <w:rPr>
          <w:smallCaps/>
          <w:spacing w:val="30"/>
        </w:rPr>
      </w:pPr>
    </w:p>
    <w:tbl>
      <w:tblPr>
        <w:tblStyle w:val="Tabelacomgrade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7"/>
        <w:gridCol w:w="4947"/>
      </w:tblGrid>
      <w:tr w:rsidR="008D5D82"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5D82" w:rsidRDefault="00785609">
            <w:pPr>
              <w:spacing w:before="120" w:after="120" w:line="276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Instrumento da Parceria e nº</w:t>
            </w: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D82" w:rsidRDefault="008D5D82">
            <w:pPr>
              <w:spacing w:before="120" w:after="120" w:line="276" w:lineRule="auto"/>
              <w:rPr>
                <w:sz w:val="20"/>
                <w:szCs w:val="20"/>
              </w:rPr>
            </w:pPr>
          </w:p>
        </w:tc>
      </w:tr>
      <w:tr w:rsidR="008D5D82"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D82" w:rsidRDefault="00785609">
            <w:pPr>
              <w:spacing w:before="120" w:after="120"/>
              <w:rPr>
                <w:b/>
                <w:szCs w:val="20"/>
              </w:rPr>
            </w:pPr>
            <w:r>
              <w:rPr>
                <w:b/>
                <w:szCs w:val="20"/>
              </w:rPr>
              <w:t>Organização da Sociedade Civil</w:t>
            </w: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D82" w:rsidRDefault="008D5D82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8D5D82"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5D82" w:rsidRDefault="00785609">
            <w:pPr>
              <w:spacing w:before="120" w:after="120" w:line="276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Objeto da Parceria</w:t>
            </w: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5D82" w:rsidRDefault="00785609">
            <w:pPr>
              <w:spacing w:before="120" w:after="120" w:line="276" w:lineRule="auto"/>
              <w:rPr>
                <w:color w:val="80808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[Descrever a atividade ou projeto objeto da parceria]</w:t>
            </w:r>
          </w:p>
        </w:tc>
      </w:tr>
      <w:tr w:rsidR="008D5D82"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D82" w:rsidRDefault="00785609">
            <w:pPr>
              <w:spacing w:before="120" w:after="120" w:line="276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Vigência da Parceria:</w:t>
            </w: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D82" w:rsidRDefault="00785609">
            <w:pPr>
              <w:spacing w:before="120" w:after="12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___/___/___ a ___/___/___</w:t>
            </w:r>
          </w:p>
        </w:tc>
      </w:tr>
      <w:tr w:rsidR="008D5D82"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D82" w:rsidRDefault="00785609">
            <w:pPr>
              <w:spacing w:before="120" w:after="120"/>
              <w:rPr>
                <w:b/>
                <w:szCs w:val="20"/>
              </w:rPr>
            </w:pPr>
            <w:r>
              <w:rPr>
                <w:b/>
                <w:szCs w:val="20"/>
              </w:rPr>
              <w:t>Valor Repassado no período:</w:t>
            </w: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D82" w:rsidRDefault="008D5D82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8D5D82"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D82" w:rsidRDefault="00785609">
            <w:pPr>
              <w:spacing w:before="120" w:after="120"/>
              <w:rPr>
                <w:b/>
                <w:szCs w:val="20"/>
              </w:rPr>
            </w:pPr>
            <w:r>
              <w:rPr>
                <w:b/>
                <w:szCs w:val="20"/>
              </w:rPr>
              <w:t>Valor Executado no período:</w:t>
            </w: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D82" w:rsidRDefault="008D5D82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8D5D82"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5D82" w:rsidRDefault="00785609">
            <w:pPr>
              <w:spacing w:before="120" w:after="120" w:line="276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Gestor da Parceria</w:t>
            </w: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D82" w:rsidRDefault="008D5D82">
            <w:pPr>
              <w:spacing w:before="120" w:after="120" w:line="276" w:lineRule="auto"/>
              <w:rPr>
                <w:sz w:val="20"/>
                <w:szCs w:val="20"/>
              </w:rPr>
            </w:pPr>
          </w:p>
        </w:tc>
      </w:tr>
      <w:tr w:rsidR="008D5D82"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5D82" w:rsidRDefault="00785609">
            <w:pPr>
              <w:spacing w:before="120" w:after="120" w:line="276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Período do </w:t>
            </w:r>
            <w:r>
              <w:rPr>
                <w:b/>
                <w:szCs w:val="20"/>
              </w:rPr>
              <w:t>Relatório Técnico de Monitoramento e Avaliação</w:t>
            </w: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D82" w:rsidRDefault="008D5D82">
            <w:pPr>
              <w:spacing w:before="120" w:after="120" w:line="276" w:lineRule="auto"/>
              <w:rPr>
                <w:sz w:val="20"/>
                <w:szCs w:val="20"/>
              </w:rPr>
            </w:pPr>
          </w:p>
          <w:p w:rsidR="008D5D82" w:rsidRDefault="00785609">
            <w:pPr>
              <w:spacing w:before="120" w:after="12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_____/____/______ à _____/_____/______</w:t>
            </w:r>
          </w:p>
        </w:tc>
      </w:tr>
    </w:tbl>
    <w:p w:rsidR="008D5D82" w:rsidRDefault="008D5D82">
      <w:pPr>
        <w:spacing w:line="276" w:lineRule="auto"/>
        <w:rPr>
          <w:smallCaps/>
          <w:spacing w:val="30"/>
        </w:rPr>
      </w:pPr>
    </w:p>
    <w:p w:rsidR="008D5D82" w:rsidRDefault="00785609">
      <w:pPr>
        <w:pStyle w:val="PargrafodaLista"/>
        <w:numPr>
          <w:ilvl w:val="0"/>
          <w:numId w:val="13"/>
        </w:numPr>
        <w:spacing w:line="276" w:lineRule="auto"/>
        <w:ind w:left="284" w:hanging="284"/>
        <w:jc w:val="both"/>
        <w:rPr>
          <w:b/>
          <w:sz w:val="24"/>
          <w:lang w:eastAsia="ar-SA"/>
        </w:rPr>
      </w:pPr>
      <w:r>
        <w:rPr>
          <w:b/>
          <w:sz w:val="24"/>
          <w:lang w:eastAsia="ar-SA"/>
        </w:rPr>
        <w:t>CONCLUSÃO</w:t>
      </w:r>
    </w:p>
    <w:p w:rsidR="008D5D82" w:rsidRDefault="008D5D82">
      <w:pPr>
        <w:spacing w:line="276" w:lineRule="auto"/>
        <w:rPr>
          <w:smallCaps/>
          <w:spacing w:val="30"/>
          <w:sz w:val="24"/>
        </w:rPr>
      </w:pPr>
    </w:p>
    <w:p w:rsidR="008D5D82" w:rsidRDefault="00785609">
      <w:pPr>
        <w:spacing w:line="276" w:lineRule="auto"/>
        <w:jc w:val="both"/>
        <w:rPr>
          <w:i/>
          <w:color w:val="808080"/>
          <w:sz w:val="24"/>
        </w:rPr>
      </w:pPr>
      <w:r>
        <w:rPr>
          <w:i/>
          <w:color w:val="808080"/>
          <w:sz w:val="24"/>
        </w:rPr>
        <w:t xml:space="preserve">[Considerando a análise dos achados, recomendações e conclusões, </w:t>
      </w:r>
      <w:r>
        <w:rPr>
          <w:b/>
          <w:i/>
          <w:color w:val="808080"/>
          <w:sz w:val="24"/>
        </w:rPr>
        <w:t>HOMOLOGAMOS</w:t>
      </w:r>
      <w:r>
        <w:rPr>
          <w:i/>
          <w:color w:val="808080"/>
          <w:sz w:val="24"/>
        </w:rPr>
        <w:t xml:space="preserve"> o Relatório Técnico de Monitoramento e Avaliação em referência.</w:t>
      </w:r>
    </w:p>
    <w:p w:rsidR="008D5D82" w:rsidRDefault="00785609">
      <w:pPr>
        <w:spacing w:line="276" w:lineRule="auto"/>
        <w:jc w:val="both"/>
        <w:rPr>
          <w:i/>
          <w:color w:val="808080"/>
          <w:sz w:val="24"/>
        </w:rPr>
      </w:pPr>
      <w:r>
        <w:rPr>
          <w:i/>
          <w:color w:val="808080"/>
          <w:sz w:val="24"/>
        </w:rPr>
        <w:t>Adicionalmente,</w:t>
      </w:r>
      <w:r>
        <w:rPr>
          <w:i/>
          <w:color w:val="808080"/>
          <w:sz w:val="24"/>
        </w:rPr>
        <w:t xml:space="preserve"> a Comissão de Monitoramento e Avaliação, recomenda o aproveitamento das oportunidades de melhoria abaixo elencadas: ]</w:t>
      </w:r>
    </w:p>
    <w:p w:rsidR="008D5D82" w:rsidRDefault="00785609">
      <w:pPr>
        <w:spacing w:line="276" w:lineRule="auto"/>
        <w:jc w:val="both"/>
        <w:rPr>
          <w:i/>
          <w:color w:val="808080"/>
          <w:sz w:val="24"/>
        </w:rPr>
      </w:pPr>
      <w:r>
        <w:rPr>
          <w:i/>
          <w:color w:val="808080"/>
          <w:sz w:val="24"/>
        </w:rPr>
        <w:t>OU</w:t>
      </w:r>
    </w:p>
    <w:p w:rsidR="008D5D82" w:rsidRDefault="00785609">
      <w:pPr>
        <w:spacing w:line="276" w:lineRule="auto"/>
        <w:jc w:val="both"/>
        <w:rPr>
          <w:i/>
          <w:smallCaps/>
          <w:spacing w:val="30"/>
          <w:sz w:val="24"/>
        </w:rPr>
      </w:pPr>
      <w:r>
        <w:rPr>
          <w:i/>
          <w:color w:val="808080"/>
          <w:sz w:val="24"/>
        </w:rPr>
        <w:t xml:space="preserve">[ Considerando a análise dos achados, recomendações e conclusões, </w:t>
      </w:r>
      <w:r>
        <w:rPr>
          <w:b/>
          <w:i/>
          <w:color w:val="808080"/>
          <w:sz w:val="24"/>
        </w:rPr>
        <w:t>NÃO</w:t>
      </w:r>
      <w:r>
        <w:rPr>
          <w:i/>
          <w:color w:val="808080"/>
          <w:sz w:val="24"/>
        </w:rPr>
        <w:t xml:space="preserve"> </w:t>
      </w:r>
      <w:r>
        <w:rPr>
          <w:b/>
          <w:i/>
          <w:color w:val="808080"/>
          <w:sz w:val="24"/>
        </w:rPr>
        <w:t>HOMOLOGAMOS</w:t>
      </w:r>
      <w:r>
        <w:rPr>
          <w:i/>
          <w:color w:val="808080"/>
          <w:sz w:val="24"/>
        </w:rPr>
        <w:t xml:space="preserve"> o Relatório Técnico de Monitoramento e Avaliação em referência, em razão de [inserir justificativa e recomendação de melhoria]</w:t>
      </w:r>
    </w:p>
    <w:p w:rsidR="008D5D82" w:rsidRDefault="008D5D82">
      <w:pPr>
        <w:spacing w:line="276" w:lineRule="auto"/>
        <w:rPr>
          <w:smallCaps/>
          <w:spacing w:val="30"/>
        </w:rPr>
      </w:pPr>
    </w:p>
    <w:p w:rsidR="008D5D82" w:rsidRDefault="007856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b/>
          <w:sz w:val="18"/>
          <w:szCs w:val="20"/>
        </w:rPr>
      </w:pPr>
      <w:r>
        <w:rPr>
          <w:b/>
          <w:sz w:val="18"/>
          <w:szCs w:val="20"/>
          <w:highlight w:val="yellow"/>
        </w:rPr>
        <w:t xml:space="preserve">NOTA: </w:t>
      </w:r>
      <w:r>
        <w:rPr>
          <w:sz w:val="18"/>
          <w:szCs w:val="20"/>
          <w:highlight w:val="yellow"/>
        </w:rPr>
        <w:t xml:space="preserve">O texto contido no item 2. Conclusão é meramente sugestivo, podendo a Comissão redigí-lo conforme seu entendimento e nos </w:t>
      </w:r>
      <w:r>
        <w:rPr>
          <w:sz w:val="18"/>
          <w:szCs w:val="20"/>
          <w:highlight w:val="yellow"/>
        </w:rPr>
        <w:t xml:space="preserve">contornos previstos na legislação. </w:t>
      </w:r>
      <w:r>
        <w:rPr>
          <w:b/>
          <w:sz w:val="18"/>
          <w:szCs w:val="20"/>
        </w:rPr>
        <w:t xml:space="preserve"> </w:t>
      </w:r>
    </w:p>
    <w:p w:rsidR="008D5D82" w:rsidRDefault="008D5D82">
      <w:pPr>
        <w:spacing w:line="276" w:lineRule="auto"/>
        <w:jc w:val="both"/>
      </w:pPr>
    </w:p>
    <w:p w:rsidR="008D5D82" w:rsidRDefault="008D5D82">
      <w:pPr>
        <w:spacing w:line="276" w:lineRule="auto"/>
        <w:jc w:val="both"/>
      </w:pPr>
    </w:p>
    <w:p w:rsidR="008D5D82" w:rsidRDefault="008D5D82">
      <w:pPr>
        <w:spacing w:line="276" w:lineRule="auto"/>
      </w:pPr>
    </w:p>
    <w:p w:rsidR="008D5D82" w:rsidRDefault="00785609">
      <w:pPr>
        <w:spacing w:line="276" w:lineRule="auto"/>
        <w:jc w:val="right"/>
      </w:pPr>
      <w:r>
        <w:t>________________, __ de ___ de 20____.</w:t>
      </w:r>
    </w:p>
    <w:p w:rsidR="008D5D82" w:rsidRDefault="008D5D82">
      <w:pPr>
        <w:spacing w:line="276" w:lineRule="auto"/>
      </w:pPr>
    </w:p>
    <w:p w:rsidR="008D5D82" w:rsidRDefault="008D5D82">
      <w:pPr>
        <w:spacing w:line="276" w:lineRule="auto"/>
      </w:pPr>
    </w:p>
    <w:p w:rsidR="008D5D82" w:rsidRDefault="008D5D82">
      <w:pPr>
        <w:jc w:val="center"/>
      </w:pPr>
    </w:p>
    <w:p w:rsidR="008D5D82" w:rsidRDefault="00785609">
      <w:pPr>
        <w:spacing w:line="276" w:lineRule="auto"/>
        <w:jc w:val="center"/>
      </w:pPr>
      <w:r>
        <w:t>__________________________________</w:t>
      </w:r>
    </w:p>
    <w:p w:rsidR="008D5D82" w:rsidRDefault="00785609">
      <w:pPr>
        <w:spacing w:line="276" w:lineRule="auto"/>
        <w:jc w:val="center"/>
      </w:pPr>
      <w:r>
        <w:t>Nome do Presidente da Comissão</w:t>
      </w:r>
    </w:p>
    <w:p w:rsidR="008D5D82" w:rsidRDefault="00785609">
      <w:pPr>
        <w:jc w:val="center"/>
      </w:pPr>
      <w:r>
        <w:t>Presidente da Comissão</w:t>
      </w:r>
    </w:p>
    <w:p w:rsidR="008D5D82" w:rsidRDefault="008D5D82">
      <w:pPr>
        <w:rPr>
          <w:b/>
        </w:rPr>
      </w:pPr>
    </w:p>
    <w:p w:rsidR="008D5D82" w:rsidRDefault="00785609">
      <w:pPr>
        <w:spacing w:line="276" w:lineRule="auto"/>
        <w:rPr>
          <w:b/>
        </w:rPr>
      </w:pPr>
      <w:r>
        <w:rPr>
          <w:b/>
        </w:rPr>
        <w:t xml:space="preserve">Em anexo lista de presença da reunião da Comissão de Monitoramento e Avaliação </w:t>
      </w:r>
    </w:p>
    <w:p w:rsidR="008D5D82" w:rsidRDefault="00785609">
      <w:pPr>
        <w:jc w:val="center"/>
        <w:rPr>
          <w:b/>
        </w:rPr>
      </w:pPr>
      <w:r>
        <w:rPr>
          <w:b/>
        </w:rPr>
        <w:t xml:space="preserve"> </w:t>
      </w:r>
    </w:p>
    <w:p w:rsidR="008D5D82" w:rsidRDefault="008D5D82"/>
    <w:p w:rsidR="008D5D82" w:rsidRDefault="008D5D82"/>
    <w:p w:rsidR="008D5D82" w:rsidRDefault="008D5D82"/>
    <w:p w:rsidR="008D5D82" w:rsidRDefault="008D5D82"/>
    <w:sectPr w:rsidR="008D5D82">
      <w:headerReference w:type="default" r:id="rId9"/>
      <w:pgSz w:w="11906" w:h="16838"/>
      <w:pgMar w:top="1134" w:right="1134" w:bottom="1361" w:left="1559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609" w:rsidRDefault="00785609">
      <w:pPr>
        <w:spacing w:line="240" w:lineRule="auto"/>
      </w:pPr>
      <w:r>
        <w:separator/>
      </w:r>
    </w:p>
  </w:endnote>
  <w:endnote w:type="continuationSeparator" w:id="0">
    <w:p w:rsidR="00785609" w:rsidRDefault="007856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609" w:rsidRDefault="00785609">
      <w:pPr>
        <w:spacing w:line="240" w:lineRule="auto"/>
      </w:pPr>
      <w:r>
        <w:separator/>
      </w:r>
    </w:p>
  </w:footnote>
  <w:footnote w:type="continuationSeparator" w:id="0">
    <w:p w:rsidR="00785609" w:rsidRDefault="007856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8487512"/>
      <w:docPartObj>
        <w:docPartGallery w:val="Page Numbers (Top of Page)"/>
        <w:docPartUnique/>
      </w:docPartObj>
    </w:sdtPr>
    <w:sdtEndPr/>
    <w:sdtContent>
      <w:p w:rsidR="008D5D82" w:rsidRDefault="00785609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7522">
          <w:rPr>
            <w:noProof/>
          </w:rPr>
          <w:t>2</w:t>
        </w:r>
        <w:r>
          <w:fldChar w:fldCharType="end"/>
        </w:r>
      </w:p>
    </w:sdtContent>
  </w:sdt>
  <w:p w:rsidR="008D5D82" w:rsidRDefault="008D5D8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772EA"/>
    <w:multiLevelType w:val="hybridMultilevel"/>
    <w:tmpl w:val="391AFDE0"/>
    <w:lvl w:ilvl="0" w:tplc="C188FB4C">
      <w:start w:val="1"/>
      <w:numFmt w:val="lowerLetter"/>
      <w:lvlText w:val="%1)"/>
      <w:lvlJc w:val="left"/>
      <w:pPr>
        <w:ind w:left="1211" w:hanging="360"/>
      </w:pPr>
      <w:rPr>
        <w:rFonts w:ascii="Arial" w:hAnsi="Arial"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38F2F7A"/>
    <w:multiLevelType w:val="multilevel"/>
    <w:tmpl w:val="5380D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12A27FC5"/>
    <w:multiLevelType w:val="multilevel"/>
    <w:tmpl w:val="037294E0"/>
    <w:lvl w:ilvl="0">
      <w:start w:val="1"/>
      <w:numFmt w:val="upperRoman"/>
      <w:lvlText w:val="%1."/>
      <w:lvlJc w:val="left"/>
      <w:pPr>
        <w:ind w:left="1068" w:hanging="360"/>
      </w:pPr>
    </w:lvl>
    <w:lvl w:ilvl="1">
      <w:start w:val="1"/>
      <w:numFmt w:val="bullet"/>
      <w:lvlText w:val="−"/>
      <w:lvlJc w:val="left"/>
      <w:pPr>
        <w:ind w:left="1024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74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46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1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2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34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064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D434C68"/>
    <w:multiLevelType w:val="hybridMultilevel"/>
    <w:tmpl w:val="C5E44042"/>
    <w:lvl w:ilvl="0" w:tplc="A1E438A0">
      <w:start w:val="1"/>
      <w:numFmt w:val="lowerLetter"/>
      <w:lvlText w:val="%1)"/>
      <w:lvlJc w:val="left"/>
      <w:pPr>
        <w:ind w:left="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65" w:hanging="360"/>
      </w:pPr>
    </w:lvl>
    <w:lvl w:ilvl="2" w:tplc="0416001B" w:tentative="1">
      <w:start w:val="1"/>
      <w:numFmt w:val="lowerRoman"/>
      <w:lvlText w:val="%3."/>
      <w:lvlJc w:val="right"/>
      <w:pPr>
        <w:ind w:left="1785" w:hanging="180"/>
      </w:pPr>
    </w:lvl>
    <w:lvl w:ilvl="3" w:tplc="0416000F" w:tentative="1">
      <w:start w:val="1"/>
      <w:numFmt w:val="decimal"/>
      <w:lvlText w:val="%4."/>
      <w:lvlJc w:val="left"/>
      <w:pPr>
        <w:ind w:left="2505" w:hanging="360"/>
      </w:pPr>
    </w:lvl>
    <w:lvl w:ilvl="4" w:tplc="04160019" w:tentative="1">
      <w:start w:val="1"/>
      <w:numFmt w:val="lowerLetter"/>
      <w:lvlText w:val="%5."/>
      <w:lvlJc w:val="left"/>
      <w:pPr>
        <w:ind w:left="3225" w:hanging="360"/>
      </w:pPr>
    </w:lvl>
    <w:lvl w:ilvl="5" w:tplc="0416001B" w:tentative="1">
      <w:start w:val="1"/>
      <w:numFmt w:val="lowerRoman"/>
      <w:lvlText w:val="%6."/>
      <w:lvlJc w:val="right"/>
      <w:pPr>
        <w:ind w:left="3945" w:hanging="180"/>
      </w:pPr>
    </w:lvl>
    <w:lvl w:ilvl="6" w:tplc="0416000F" w:tentative="1">
      <w:start w:val="1"/>
      <w:numFmt w:val="decimal"/>
      <w:lvlText w:val="%7."/>
      <w:lvlJc w:val="left"/>
      <w:pPr>
        <w:ind w:left="4665" w:hanging="360"/>
      </w:pPr>
    </w:lvl>
    <w:lvl w:ilvl="7" w:tplc="04160019" w:tentative="1">
      <w:start w:val="1"/>
      <w:numFmt w:val="lowerLetter"/>
      <w:lvlText w:val="%8."/>
      <w:lvlJc w:val="left"/>
      <w:pPr>
        <w:ind w:left="5385" w:hanging="360"/>
      </w:pPr>
    </w:lvl>
    <w:lvl w:ilvl="8" w:tplc="0416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4" w15:restartNumberingAfterBreak="0">
    <w:nsid w:val="236506E7"/>
    <w:multiLevelType w:val="multilevel"/>
    <w:tmpl w:val="D8BE97B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5" w15:restartNumberingAfterBreak="0">
    <w:nsid w:val="274A7AB4"/>
    <w:multiLevelType w:val="multilevel"/>
    <w:tmpl w:val="5AD05F34"/>
    <w:lvl w:ilvl="0">
      <w:start w:val="1"/>
      <w:numFmt w:val="decimal"/>
      <w:lvlText w:val="%1."/>
      <w:lvlJc w:val="left"/>
      <w:pPr>
        <w:ind w:left="1594" w:hanging="360"/>
      </w:pPr>
    </w:lvl>
    <w:lvl w:ilvl="1">
      <w:start w:val="1"/>
      <w:numFmt w:val="decimal"/>
      <w:lvlText w:val="%2."/>
      <w:lvlJc w:val="left"/>
      <w:pPr>
        <w:ind w:left="2314" w:hanging="360"/>
      </w:pPr>
    </w:lvl>
    <w:lvl w:ilvl="2">
      <w:start w:val="1"/>
      <w:numFmt w:val="decimal"/>
      <w:lvlText w:val="%3."/>
      <w:lvlJc w:val="left"/>
      <w:pPr>
        <w:ind w:left="3034" w:hanging="360"/>
      </w:pPr>
    </w:lvl>
    <w:lvl w:ilvl="3">
      <w:start w:val="1"/>
      <w:numFmt w:val="decimal"/>
      <w:lvlText w:val="%4."/>
      <w:lvlJc w:val="left"/>
      <w:pPr>
        <w:ind w:left="3754" w:hanging="360"/>
      </w:pPr>
    </w:lvl>
    <w:lvl w:ilvl="4">
      <w:start w:val="1"/>
      <w:numFmt w:val="decimal"/>
      <w:lvlText w:val="%5."/>
      <w:lvlJc w:val="left"/>
      <w:pPr>
        <w:ind w:left="4474" w:hanging="360"/>
      </w:pPr>
    </w:lvl>
    <w:lvl w:ilvl="5">
      <w:start w:val="1"/>
      <w:numFmt w:val="decimal"/>
      <w:lvlText w:val="%6."/>
      <w:lvlJc w:val="left"/>
      <w:pPr>
        <w:ind w:left="5194" w:hanging="360"/>
      </w:pPr>
    </w:lvl>
    <w:lvl w:ilvl="6">
      <w:start w:val="1"/>
      <w:numFmt w:val="decimal"/>
      <w:lvlText w:val="%7."/>
      <w:lvlJc w:val="left"/>
      <w:pPr>
        <w:ind w:left="5914" w:hanging="360"/>
      </w:pPr>
    </w:lvl>
    <w:lvl w:ilvl="7">
      <w:start w:val="1"/>
      <w:numFmt w:val="decimal"/>
      <w:lvlText w:val="%8."/>
      <w:lvlJc w:val="left"/>
      <w:pPr>
        <w:ind w:left="6634" w:hanging="360"/>
      </w:pPr>
    </w:lvl>
    <w:lvl w:ilvl="8">
      <w:start w:val="1"/>
      <w:numFmt w:val="decimal"/>
      <w:lvlText w:val="%9."/>
      <w:lvlJc w:val="left"/>
      <w:pPr>
        <w:ind w:left="7354" w:hanging="360"/>
      </w:pPr>
    </w:lvl>
  </w:abstractNum>
  <w:abstractNum w:abstractNumId="6" w15:restartNumberingAfterBreak="0">
    <w:nsid w:val="27EA68BC"/>
    <w:multiLevelType w:val="multilevel"/>
    <w:tmpl w:val="73C82B1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B4C13F1"/>
    <w:multiLevelType w:val="multilevel"/>
    <w:tmpl w:val="515E1550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C0B2A7E"/>
    <w:multiLevelType w:val="multilevel"/>
    <w:tmpl w:val="C37C0AC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1.%2."/>
      <w:lvlJc w:val="left"/>
      <w:pPr>
        <w:ind w:left="180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  <w:rPr>
        <w:i w:val="0"/>
        <w:u w:val="none"/>
      </w:rPr>
    </w:lvl>
    <w:lvl w:ilvl="4">
      <w:start w:val="1"/>
      <w:numFmt w:val="decimal"/>
      <w:lvlText w:val="%1.%2.%3.%4.%5."/>
      <w:lvlJc w:val="left"/>
      <w:pPr>
        <w:ind w:left="2160" w:hanging="1080"/>
      </w:pPr>
    </w:lvl>
    <w:lvl w:ilvl="5">
      <w:start w:val="1"/>
      <w:numFmt w:val="decimal"/>
      <w:lvlText w:val="%1.%2.%3.%4.%5.%6."/>
      <w:lvlJc w:val="left"/>
      <w:pPr>
        <w:ind w:left="2520" w:hanging="1440"/>
      </w:pPr>
    </w:lvl>
    <w:lvl w:ilvl="6">
      <w:start w:val="1"/>
      <w:numFmt w:val="decimal"/>
      <w:lvlText w:val="%1.%2.%3.%4.%5.%6.%7."/>
      <w:lvlJc w:val="left"/>
      <w:pPr>
        <w:ind w:left="2520" w:hanging="1440"/>
      </w:pPr>
    </w:lvl>
    <w:lvl w:ilvl="7">
      <w:start w:val="1"/>
      <w:numFmt w:val="decimal"/>
      <w:lvlText w:val="%1.%2.%3.%4.%5.%6.%7.%8."/>
      <w:lvlJc w:val="left"/>
      <w:pPr>
        <w:ind w:left="2880" w:hanging="1800"/>
      </w:pPr>
    </w:lvl>
    <w:lvl w:ilvl="8">
      <w:start w:val="1"/>
      <w:numFmt w:val="decimal"/>
      <w:lvlText w:val="%1.%2.%3.%4.%5.%6.%7.%8.%9."/>
      <w:lvlJc w:val="left"/>
      <w:pPr>
        <w:ind w:left="2880" w:hanging="1800"/>
      </w:pPr>
    </w:lvl>
  </w:abstractNum>
  <w:abstractNum w:abstractNumId="9" w15:restartNumberingAfterBreak="0">
    <w:nsid w:val="3D8D0A08"/>
    <w:multiLevelType w:val="multilevel"/>
    <w:tmpl w:val="EF3A2F58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B9A283D"/>
    <w:multiLevelType w:val="multilevel"/>
    <w:tmpl w:val="C6D68C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4BEE3FDA"/>
    <w:multiLevelType w:val="hybridMultilevel"/>
    <w:tmpl w:val="93D27F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95600E"/>
    <w:multiLevelType w:val="hybridMultilevel"/>
    <w:tmpl w:val="563A7582"/>
    <w:lvl w:ilvl="0" w:tplc="78CCAC5E">
      <w:start w:val="1"/>
      <w:numFmt w:val="lowerLetter"/>
      <w:lvlText w:val="%1)"/>
      <w:lvlJc w:val="left"/>
      <w:pPr>
        <w:ind w:left="1110" w:hanging="39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2B6365F"/>
    <w:multiLevelType w:val="multilevel"/>
    <w:tmpl w:val="34868720"/>
    <w:lvl w:ilvl="0">
      <w:start w:val="1"/>
      <w:numFmt w:val="decimal"/>
      <w:lvlText w:val="%1."/>
      <w:lvlJc w:val="center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E50936"/>
    <w:multiLevelType w:val="multilevel"/>
    <w:tmpl w:val="047EB8F0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5E2517"/>
    <w:multiLevelType w:val="multilevel"/>
    <w:tmpl w:val="57B8BD78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2"/>
  </w:num>
  <w:num w:numId="2">
    <w:abstractNumId w:val="13"/>
  </w:num>
  <w:num w:numId="3">
    <w:abstractNumId w:val="8"/>
  </w:num>
  <w:num w:numId="4">
    <w:abstractNumId w:val="10"/>
  </w:num>
  <w:num w:numId="5">
    <w:abstractNumId w:val="9"/>
  </w:num>
  <w:num w:numId="6">
    <w:abstractNumId w:val="14"/>
  </w:num>
  <w:num w:numId="7">
    <w:abstractNumId w:val="4"/>
  </w:num>
  <w:num w:numId="8">
    <w:abstractNumId w:val="6"/>
  </w:num>
  <w:num w:numId="9">
    <w:abstractNumId w:val="15"/>
  </w:num>
  <w:num w:numId="10">
    <w:abstractNumId w:val="7"/>
  </w:num>
  <w:num w:numId="11">
    <w:abstractNumId w:val="12"/>
  </w:num>
  <w:num w:numId="12">
    <w:abstractNumId w:val="5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D82"/>
    <w:rsid w:val="0007673E"/>
    <w:rsid w:val="00196C83"/>
    <w:rsid w:val="00386792"/>
    <w:rsid w:val="003A6FDA"/>
    <w:rsid w:val="006A2BF0"/>
    <w:rsid w:val="00720150"/>
    <w:rsid w:val="00785609"/>
    <w:rsid w:val="00794B93"/>
    <w:rsid w:val="008B7522"/>
    <w:rsid w:val="008D5D82"/>
    <w:rsid w:val="00C37675"/>
    <w:rsid w:val="00F9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4EBF7E"/>
  <w15:docId w15:val="{70532293-37B7-4B3C-A667-095D5F243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240" w:after="360" w:line="240" w:lineRule="auto"/>
      <w:outlineLvl w:val="0"/>
    </w:pPr>
    <w:rPr>
      <w:b/>
      <w:color w:val="000000"/>
      <w:sz w:val="24"/>
      <w:szCs w:val="24"/>
    </w:rPr>
  </w:style>
  <w:style w:type="paragraph" w:styleId="Ttulo2">
    <w:name w:val="heading 2"/>
    <w:basedOn w:val="Normal"/>
    <w:next w:val="Normal"/>
    <w:pPr>
      <w:keepNext/>
      <w:keepLines/>
      <w:spacing w:before="240" w:after="240"/>
      <w:outlineLvl w:val="1"/>
    </w:pPr>
    <w:rPr>
      <w:sz w:val="24"/>
      <w:szCs w:val="24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40"/>
      <w:outlineLvl w:val="4"/>
    </w:pPr>
    <w:rPr>
      <w:rFonts w:ascii="Calibri" w:eastAsia="Calibri" w:hAnsi="Calibri" w:cs="Calibri"/>
      <w:color w:val="2E75B5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3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3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3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Pr>
      <w:color w:val="0000FF"/>
      <w:u w:val="single"/>
    </w:rPr>
  </w:style>
  <w:style w:type="table" w:styleId="Tabelacomgrade">
    <w:name w:val="Table Grid"/>
    <w:basedOn w:val="Tabelanormal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mrio1">
    <w:name w:val="toc 1"/>
    <w:basedOn w:val="Normal"/>
    <w:next w:val="Normal"/>
    <w:autoRedefine/>
    <w:uiPriority w:val="39"/>
    <w:unhideWhenUsed/>
    <w:pPr>
      <w:tabs>
        <w:tab w:val="left" w:pos="440"/>
        <w:tab w:val="right" w:pos="9203"/>
      </w:tabs>
      <w:spacing w:after="240" w:line="240" w:lineRule="auto"/>
    </w:pPr>
    <w:rPr>
      <w:b/>
      <w:noProof/>
    </w:rPr>
  </w:style>
  <w:style w:type="paragraph" w:styleId="Sumrio2">
    <w:name w:val="toc 2"/>
    <w:basedOn w:val="Normal"/>
    <w:next w:val="Normal"/>
    <w:autoRedefine/>
    <w:uiPriority w:val="39"/>
    <w:unhideWhenUsed/>
    <w:pPr>
      <w:spacing w:after="100"/>
      <w:ind w:left="220"/>
    </w:pPr>
  </w:style>
  <w:style w:type="paragraph" w:styleId="Sumrio5">
    <w:name w:val="toc 5"/>
    <w:basedOn w:val="Normal"/>
    <w:next w:val="Normal"/>
    <w:autoRedefine/>
    <w:uiPriority w:val="39"/>
    <w:unhideWhenUsed/>
    <w:pPr>
      <w:spacing w:after="100"/>
      <w:ind w:left="880"/>
    </w:p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</w:style>
  <w:style w:type="paragraph" w:styleId="CabealhodoSumrio">
    <w:name w:val="TOC Heading"/>
    <w:basedOn w:val="Ttulo1"/>
    <w:next w:val="Normal"/>
    <w:uiPriority w:val="39"/>
    <w:unhideWhenUsed/>
    <w:qFormat/>
    <w:pPr>
      <w:spacing w:after="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Pr>
      <w:b/>
      <w:bCs/>
      <w:sz w:val="20"/>
      <w:szCs w:val="20"/>
    </w:rPr>
  </w:style>
  <w:style w:type="paragraph" w:customStyle="1" w:styleId="Default">
    <w:name w:val="Default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9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1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0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E0949C-C9C4-45A0-B0AC-613A2E9D8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SEAB</Company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Jefferson Vinicius Meister</dc:creator>
  <cp:lastModifiedBy>Jacquelini Romero Pereira</cp:lastModifiedBy>
  <cp:revision>2</cp:revision>
  <cp:lastPrinted>2023-05-17T19:34:00Z</cp:lastPrinted>
  <dcterms:created xsi:type="dcterms:W3CDTF">2023-05-17T19:41:00Z</dcterms:created>
  <dcterms:modified xsi:type="dcterms:W3CDTF">2023-05-17T19:41:00Z</dcterms:modified>
</cp:coreProperties>
</file>