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tulo20"/>
        <w:spacing w:before="0"/>
        <w:ind w:right="141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2"/>
        <w:gridCol w:w="9248"/>
      </w:tblGrid>
      <w:tr>
        <w:trPr>
          <w:trHeight w:val="1310"/>
        </w:trPr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Rodap"/>
              <w:spacing w:line="240" w:lineRule="auto"/>
              <w:rPr>
                <w:rFonts w:ascii="Verdana" w:hAnsi="Verdana"/>
                <w:sz w:val="20"/>
                <w:szCs w:val="20"/>
                <w:lang w:bidi="ar-SA"/>
              </w:rPr>
            </w:pPr>
          </w:p>
          <w:p>
            <w:pPr>
              <w:pStyle w:val="Rodap"/>
              <w:spacing w:line="240" w:lineRule="auto"/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   </w:t>
            </w:r>
            <w:r>
              <w:rPr>
                <w:rFonts w:ascii="Verdana" w:hAnsi="Verdana"/>
                <w:noProof/>
                <w:sz w:val="20"/>
                <w:szCs w:val="20"/>
                <w:lang w:eastAsia="pt-BR" w:bidi="ar-SA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7620</wp:posOffset>
                  </wp:positionV>
                  <wp:extent cx="573270" cy="632457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0" t="-275" r="-340" b="-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70" cy="6324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  </w:t>
            </w:r>
          </w:p>
          <w:p>
            <w:pPr>
              <w:pStyle w:val="Rodap"/>
              <w:spacing w:line="240" w:lineRule="auto"/>
              <w:rPr>
                <w:rFonts w:ascii="Verdana" w:hAnsi="Verdana"/>
                <w:sz w:val="20"/>
                <w:szCs w:val="20"/>
                <w:lang w:bidi="ar-SA"/>
              </w:rPr>
            </w:pPr>
          </w:p>
          <w:p>
            <w:pPr>
              <w:pStyle w:val="Rodap"/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bidi="ar-SA"/>
              </w:rPr>
            </w:pPr>
          </w:p>
          <w:p>
            <w:pPr>
              <w:pStyle w:val="Rodap"/>
              <w:spacing w:line="240" w:lineRule="auto"/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abealho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SECRETARIA DE ESTADO DA AGRICULTURA E DO ABASTECIMENTO – SEAB</w:t>
            </w:r>
          </w:p>
          <w:p>
            <w:pPr>
              <w:pStyle w:val="Rodap"/>
              <w:rPr>
                <w:lang w:bidi="ar-SA"/>
              </w:rPr>
            </w:pPr>
          </w:p>
          <w:p>
            <w:pPr>
              <w:pStyle w:val="Cabealho"/>
              <w:spacing w:after="0" w:line="240" w:lineRule="auto"/>
              <w:rPr>
                <w:rFonts w:ascii="Verdana" w:hAnsi="Verdana" w:cs="Arial"/>
                <w:b/>
                <w:i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 w:val="0"/>
                <w:sz w:val="20"/>
                <w:szCs w:val="20"/>
              </w:rPr>
              <w:t>LISTA DE VERFICAÇÃO PPMC - III APROVADA RESOLUÇÃO Nº 300/2023-PGEPR</w:t>
            </w:r>
          </w:p>
        </w:tc>
      </w:tr>
    </w:tbl>
    <w:p>
      <w:pPr>
        <w:pStyle w:val="Textbody"/>
        <w:tabs>
          <w:tab w:val="left" w:pos="284"/>
        </w:tabs>
        <w:spacing w:after="0"/>
        <w:ind w:right="-285"/>
        <w:jc w:val="center"/>
        <w:rPr>
          <w:rFonts w:ascii="Verdana" w:hAnsi="Verdana"/>
          <w:sz w:val="20"/>
          <w:szCs w:val="20"/>
        </w:rPr>
      </w:pPr>
    </w:p>
    <w:tbl>
      <w:tblPr>
        <w:tblW w:w="6095" w:type="dxa"/>
        <w:tblInd w:w="3593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5"/>
      </w:tblGrid>
      <w:tr>
        <w:trPr>
          <w:trHeight w:val="241"/>
        </w:trPr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extbody"/>
              <w:tabs>
                <w:tab w:val="left" w:pos="284"/>
              </w:tabs>
              <w:spacing w:after="0"/>
              <w:ind w:right="-285"/>
              <w:jc w:val="both"/>
              <w:rPr>
                <w:rStyle w:val="Fontepargpadro1"/>
                <w:rFonts w:ascii="Verdana" w:eastAsia="Myriad Pro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epargpadro1"/>
                <w:rFonts w:ascii="Verdana" w:eastAsia="Myriad Pro" w:hAnsi="Verdana"/>
                <w:b/>
                <w:bCs/>
                <w:color w:val="000000"/>
                <w:sz w:val="20"/>
                <w:szCs w:val="20"/>
              </w:rPr>
              <w:t>Município:</w:t>
            </w:r>
          </w:p>
        </w:tc>
      </w:tr>
      <w:tr>
        <w:trPr>
          <w:trHeight w:val="235"/>
        </w:trPr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extbody"/>
              <w:tabs>
                <w:tab w:val="left" w:pos="284"/>
              </w:tabs>
              <w:spacing w:after="0"/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Style w:val="Fontepargpadro1"/>
                <w:rFonts w:ascii="Verdana" w:eastAsia="Myriad Pro" w:hAnsi="Verdana"/>
                <w:b/>
                <w:bCs/>
                <w:color w:val="000000"/>
                <w:sz w:val="20"/>
                <w:szCs w:val="20"/>
              </w:rPr>
              <w:t>Protocolo n.º</w:t>
            </w:r>
          </w:p>
        </w:tc>
      </w:tr>
      <w:tr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extbody"/>
              <w:tabs>
                <w:tab w:val="left" w:pos="284"/>
              </w:tabs>
              <w:spacing w:after="0"/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Style w:val="Fontepargpadro1"/>
                <w:rFonts w:ascii="Verdana" w:eastAsia="Myriad Pro" w:hAnsi="Verdana"/>
                <w:b/>
                <w:bCs/>
                <w:color w:val="000000"/>
                <w:sz w:val="20"/>
                <w:szCs w:val="20"/>
              </w:rPr>
              <w:t>Convênio n.º</w:t>
            </w:r>
          </w:p>
        </w:tc>
      </w:tr>
    </w:tbl>
    <w:p>
      <w:pPr>
        <w:pStyle w:val="Textbody"/>
        <w:tabs>
          <w:tab w:val="left" w:pos="284"/>
        </w:tabs>
        <w:spacing w:after="0"/>
        <w:ind w:right="-285"/>
        <w:rPr>
          <w:rFonts w:ascii="Verdana" w:hAnsi="Verdana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7454"/>
        <w:gridCol w:w="1490"/>
        <w:gridCol w:w="952"/>
      </w:tblGrid>
      <w:tr>
        <w:tc>
          <w:tcPr>
            <w:tcW w:w="5000" w:type="pct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  <w:t>A - REQUISITOS GERAIS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8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Documentos</w:t>
            </w:r>
          </w:p>
        </w:tc>
        <w:tc>
          <w:tcPr>
            <w:tcW w:w="7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Responsável</w:t>
            </w: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Página          </w:t>
            </w:r>
            <w:r>
              <w:rPr>
                <w:rFonts w:ascii="Verdana" w:hAnsi="Verdana"/>
                <w:sz w:val="14"/>
                <w:szCs w:val="14"/>
              </w:rPr>
              <w:t>(Carimbo)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6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87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Ofício do município protocolado e dirigido ao Governador do Estado (Núcleo)</w:t>
            </w:r>
          </w:p>
        </w:tc>
        <w:tc>
          <w:tcPr>
            <w:tcW w:w="7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7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Comprovação de competência para assinatura do Termo de Convênio do Prefeito (cópia da ata de posse)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Cópias do RG e do CPF do Prefeito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Comprovante de residência do Prefeito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Comprovação de competência para assinatura do Termo de Convênio do Secretário de Estado (ato de nomeação) – Decreto nº 009/2023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Comprovante de inscrição e de situação cadastral do Município – CNPJ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Comprovação/Declaração de que o convênio não incorre em </w:t>
            </w:r>
            <w:r>
              <w:rPr>
                <w:rFonts w:ascii="Verdana" w:eastAsia="Alef" w:hAnsi="Verdana"/>
                <w:b w:val="0"/>
                <w:bCs w:val="0"/>
                <w:color w:val="000000"/>
                <w:sz w:val="20"/>
                <w:szCs w:val="20"/>
              </w:rPr>
              <w:t xml:space="preserve">quaisquer das vedações previstas no art. 670 do Decreto Estadual nº 10.086/2022 </w:t>
            </w:r>
            <w:r>
              <w:rPr>
                <w:rFonts w:ascii="Arial" w:eastAsia="Alef" w:hAnsi="Arial"/>
                <w:bCs w:val="0"/>
                <w:color w:val="000000"/>
                <w:sz w:val="20"/>
                <w:szCs w:val="20"/>
              </w:rPr>
              <w:t>(Parecer Autoridade Técnica)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74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Linhahorizontal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Declaração de contrapartida e de disponibilidade de recursos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Cópia de contrato de abertura de conta bancária exclusiva para repasse dos recursos (Caixa/BB)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6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Plano de Trabalho detalhado assinado pelo representante da entidade e aprovado pela autoridade competente </w:t>
            </w:r>
            <w:r>
              <w:rPr>
                <w:rFonts w:ascii="Verdana" w:hAnsi="Verdana"/>
                <w:bCs w:val="0"/>
                <w:sz w:val="20"/>
                <w:szCs w:val="20"/>
              </w:rPr>
              <w:t>(verificar atendimento aos  requisitos mínimos – itens 37 a 48)</w:t>
            </w:r>
          </w:p>
        </w:tc>
        <w:tc>
          <w:tcPr>
            <w:tcW w:w="7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Orçamento devidamente detalhado em planilhas nos termos dos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arts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368 a 372 e dos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arts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484 a 486, todos do Decreto Estadual nº 10.086/2022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56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Ato de designação do gestor e do fiscal do convênio</w:t>
            </w:r>
          </w:p>
        </w:tc>
        <w:tc>
          <w:tcPr>
            <w:tcW w:w="7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Nuconv</w:t>
            </w:r>
            <w:proofErr w:type="spellEnd"/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56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Declaração que o tomador deverá efetuar os apontamentos no SIT/TCE com assiduidade e precisão</w:t>
            </w:r>
          </w:p>
          <w:p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(Modelo </w:t>
            </w:r>
            <w:hyperlink r:id="rId7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https://www.agricultura.pr.gov.br/Pagina/Plano-Parana-Mais-Cidades</w:t>
              </w:r>
            </w:hyperlink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Declaração de manutenção e guarda de documentos referentes aos pagamentos efetuados</w:t>
            </w:r>
          </w:p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(Modelo </w:t>
            </w:r>
            <w:hyperlink r:id="rId8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https://www.agricultura.pr.gov.br/Pagina/Plano-Parana-Mais-Cidades</w:t>
              </w:r>
            </w:hyperlink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Declaração de inexistência de nepotismo</w:t>
            </w:r>
          </w:p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(Modelo </w:t>
            </w:r>
            <w:hyperlink r:id="rId9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https://www.agricultura.pr.gov.br/Pagina/Plano-Parana-Mais-Cidades</w:t>
              </w:r>
            </w:hyperlink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5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Declaração de sistema de contabilidade, sob a responsabilidade declarada do profissional</w:t>
            </w:r>
          </w:p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(Modelo </w:t>
            </w:r>
            <w:hyperlink r:id="rId10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https://www.agricultura.pr.gov.br/Pagina/Plano-Parana-Mais-Cidades</w:t>
              </w:r>
            </w:hyperlink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12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snapToGrid w:val="0"/>
              <w:ind w:left="-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563" w:type="pct"/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Declaração de aceitação de divulgação de dados pessoais (LGPD)</w:t>
            </w:r>
          </w:p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(Modelo </w:t>
            </w:r>
            <w:hyperlink r:id="rId11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https://www.agricultura.pr.gov.br/Pagina/Plano-Parana-Mais-Cidades</w:t>
              </w:r>
            </w:hyperlink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Núcleo Reg.</w:t>
            </w:r>
          </w:p>
        </w:tc>
        <w:tc>
          <w:tcPr>
            <w:tcW w:w="455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snapToGrid w:val="0"/>
              <w:ind w:left="-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563" w:type="pct"/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Adoção da minuta de convênio previamente aprovada pela Procuradoria-Geral do Estado </w:t>
            </w:r>
          </w:p>
        </w:tc>
        <w:tc>
          <w:tcPr>
            <w:tcW w:w="712" w:type="pct"/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Nuconv</w:t>
            </w:r>
            <w:proofErr w:type="spellEnd"/>
          </w:p>
        </w:tc>
        <w:tc>
          <w:tcPr>
            <w:tcW w:w="455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snapToGrid w:val="0"/>
              <w:ind w:left="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3563" w:type="pct"/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Autorização da autoridade competente Plano de Trabalho</w:t>
            </w:r>
          </w:p>
        </w:tc>
        <w:tc>
          <w:tcPr>
            <w:tcW w:w="712" w:type="pct"/>
            <w:vAlign w:val="center"/>
          </w:tcPr>
          <w:p>
            <w:pPr>
              <w:pStyle w:val="Ttulode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455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</w:tbl>
    <w:p/>
    <w:p/>
    <w:p/>
    <w:p/>
    <w:tbl>
      <w:tblPr>
        <w:tblW w:w="5000" w:type="pct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7370"/>
        <w:gridCol w:w="1437"/>
        <w:gridCol w:w="123"/>
        <w:gridCol w:w="151"/>
        <w:gridCol w:w="814"/>
      </w:tblGrid>
      <w:tr>
        <w:trPr>
          <w:trHeight w:val="239"/>
        </w:trPr>
        <w:tc>
          <w:tcPr>
            <w:tcW w:w="5000" w:type="pct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  <w:t>B - REGULARIDADE FISCAL E TRABALHISTA</w:t>
            </w:r>
          </w:p>
        </w:tc>
      </w:tr>
      <w:tr>
        <w:trPr>
          <w:trHeight w:val="420"/>
        </w:trP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>
            <w:pPr>
              <w:pStyle w:val="Ttulodetabela"/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  <w:t>20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Certidão ou documento equivalente atestando que o interessado está em dia com o pagamento dos tributos, empréstimos e financiamentos devidos ao Concedente </w:t>
            </w:r>
            <w:r>
              <w:rPr>
                <w:rFonts w:ascii="Arial" w:hAnsi="Arial"/>
                <w:bCs w:val="0"/>
                <w:sz w:val="20"/>
                <w:szCs w:val="20"/>
              </w:rPr>
              <w:t>(CND Estadual)</w:t>
            </w:r>
          </w:p>
        </w:tc>
        <w:tc>
          <w:tcPr>
            <w:tcW w:w="74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rPr>
          <w:trHeight w:val="420"/>
        </w:trP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Certidão ou documento equivalente expedido pelo Concedente atestando que o interessado está em dia com as prestações das contas de transferências dos recursos dele recebidos </w:t>
            </w:r>
            <w:r>
              <w:rPr>
                <w:rFonts w:ascii="Arial" w:hAnsi="Arial" w:cs="Arial"/>
                <w:b/>
                <w:sz w:val="20"/>
                <w:szCs w:val="20"/>
              </w:rPr>
              <w:t>(Controle Interno)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CI/DG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rPr>
          <w:trHeight w:val="420"/>
        </w:trP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negativa específica emitida pela Secretaria da Receita Federal do Brasil quanto à inexistência de débitos perante a seguridade social;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rPr>
          <w:trHeight w:val="420"/>
        </w:trP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negativa conjunta emitida pela Secretaria da Receita Federal do Brasil e pela Procuradoria-Geral da Fazenda Nacional quanto aos demais tributos;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rPr>
          <w:trHeight w:val="420"/>
        </w:trP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Prova de regularidade perante a Seguridade Social (INSS), mediante a apresentação da Certidão Negativa de Débitos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(CND já consta nos itens 22 e 23)</w:t>
            </w:r>
            <w:r>
              <w:rPr>
                <w:rFonts w:ascii="Verdana" w:hAnsi="Verdana" w:cs="Arial"/>
                <w:sz w:val="20"/>
                <w:szCs w:val="20"/>
              </w:rPr>
              <w:t>, e o Fundo de Garantia por Tempo de Serviço (FGTS), mediante a apresentação do Certificado de Regularidade de Situação (CRS)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rPr>
          <w:trHeight w:val="420"/>
        </w:trP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negativa de débitos trabalhistas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rPr>
          <w:trHeight w:val="420"/>
        </w:trP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L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iberatória expedida pelo Tribunal de Contas para obtenção de recursos públicos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rPr>
          <w:trHeight w:val="420"/>
        </w:trP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Transferência Voluntária</w:t>
            </w:r>
          </w:p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hyperlink r:id="rId12" w:history="1">
              <w:r>
                <w:rPr>
                  <w:rStyle w:val="Hyperlink"/>
                  <w:rFonts w:ascii="Verdana" w:hAnsi="Verdana" w:cs="Arial"/>
                  <w:sz w:val="16"/>
                  <w:szCs w:val="16"/>
                </w:rPr>
                <w:t>http://www.fazenda.pr.gov.br/servicos/consultar-emitir-certidão-transferencia-voluntaria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5000" w:type="pct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285"/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  <w:t>C - INFORMAÇÕES ORÇAMENTÁRIAS E FINANCEIRAS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Informação do setor competente indicando a dotação orçamentária</w:t>
            </w:r>
          </w:p>
        </w:tc>
        <w:tc>
          <w:tcPr>
            <w:tcW w:w="68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NFS</w:t>
            </w:r>
          </w:p>
        </w:tc>
        <w:tc>
          <w:tcPr>
            <w:tcW w:w="52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Quadro de Detalhamento da Despesa – QDD</w:t>
            </w:r>
          </w:p>
        </w:tc>
        <w:tc>
          <w:tcPr>
            <w:tcW w:w="68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NFS</w:t>
            </w:r>
          </w:p>
        </w:tc>
        <w:tc>
          <w:tcPr>
            <w:tcW w:w="52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Declaração de Adequação da Despesa e de Regularidade do Pedido</w:t>
            </w:r>
          </w:p>
        </w:tc>
        <w:tc>
          <w:tcPr>
            <w:tcW w:w="68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NFS</w:t>
            </w:r>
          </w:p>
        </w:tc>
        <w:tc>
          <w:tcPr>
            <w:tcW w:w="52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Estimativa do impacto orçamentário-financeiro no exercício em que deva entrar em vigor e nos dois subsequentes</w:t>
            </w:r>
          </w:p>
        </w:tc>
        <w:tc>
          <w:tcPr>
            <w:tcW w:w="68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NFS</w:t>
            </w:r>
          </w:p>
        </w:tc>
        <w:tc>
          <w:tcPr>
            <w:tcW w:w="52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a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Quando for o caso, declaração do ordenador de despesa de que existe disponibilidade de caixa para pagamento das despesas decorrentes de convênio a ser celebrado nos dois últimos quadrimestres do mandato</w:t>
            </w:r>
          </w:p>
        </w:tc>
        <w:tc>
          <w:tcPr>
            <w:tcW w:w="687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NFS</w:t>
            </w:r>
          </w:p>
        </w:tc>
        <w:tc>
          <w:tcPr>
            <w:tcW w:w="520" w:type="pct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5000" w:type="pct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285"/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  <w:t>D - CONSULTAS PRÉVIAS OBRIGATÓRIAS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ind w:right="-285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Consulta ao CADIN do Estado do Paraná</w:t>
            </w:r>
          </w:p>
        </w:tc>
        <w:tc>
          <w:tcPr>
            <w:tcW w:w="74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ind w:right="-285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Consulta ao GMS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="Verdana" w:hAnsi="Verdana"/>
                <w:bCs w:val="0"/>
                <w:sz w:val="18"/>
                <w:szCs w:val="18"/>
              </w:rPr>
              <w:t>Certificado de Regularidade Fiscal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4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rPr>
          <w:trHeight w:val="404"/>
        </w:trPr>
        <w:tc>
          <w:tcPr>
            <w:tcW w:w="270" w:type="pct"/>
            <w:tcBorders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Consulta ao CEIS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(Cadastro Nacional de Empresas Inidôneas e Suspensas)</w:t>
            </w:r>
          </w:p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(</w:t>
            </w:r>
            <w:r>
              <w:rPr>
                <w:rFonts w:ascii="Verdana" w:hAnsi="Verdana"/>
                <w:bCs w:val="0"/>
                <w:sz w:val="16"/>
                <w:szCs w:val="16"/>
              </w:rPr>
              <w:t>Certidão Negativa Correcional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: e-PAD, CGU-PJ, CEIS, CNEP e CEPIM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sym w:font="Wingdings" w:char="F0E8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http://certidoes.cgu.gov.br/)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  <w:vAlign w:val="center"/>
          </w:tcPr>
          <w:p>
            <w:pPr>
              <w:pStyle w:val="Ttulodetabe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Consulta ao CEPIM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(Cadastro de Entidades Privadas Sem Fins Lucrativos Impedidas)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– Contida na </w:t>
            </w:r>
            <w:r>
              <w:rPr>
                <w:rFonts w:ascii="Verdana" w:hAnsi="Verdana"/>
                <w:bCs w:val="0"/>
                <w:sz w:val="16"/>
                <w:szCs w:val="16"/>
              </w:rPr>
              <w:t xml:space="preserve">Certidão Negativa Correcional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do item 35</w:t>
            </w:r>
          </w:p>
        </w:tc>
        <w:tc>
          <w:tcPr>
            <w:tcW w:w="746" w:type="pct"/>
            <w:gridSpan w:val="2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Ttulode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461" w:type="pct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5000" w:type="pct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2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  <w:t>E - REGULARIDADE DE INADIMPLEMENTO</w:t>
            </w:r>
          </w:p>
          <w:p>
            <w:pPr>
              <w:pStyle w:val="Ttulodetabela"/>
              <w:ind w:right="-2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Art. 670, IV, do Decreto Estadual n.º 10.086/2022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55" w:type="dxa"/>
            </w:tcMar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5" w:type="dxa"/>
            </w:tcMar>
          </w:tcPr>
          <w:p>
            <w:pPr>
              <w:pStyle w:val="LO-Normal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Declaração emitida pelo Município em que relata que não está em mora ou inadimplente em outros ajustes celebrados com a Administração Pública Estadual</w:t>
            </w:r>
          </w:p>
          <w:p>
            <w:pPr>
              <w:pStyle w:val="LO-Normal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hyperlink r:id="rId13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https://www.agricultura.pr.gov.br/Pagina/Plano-Parana-Mais-Cidades</w:t>
              </w:r>
            </w:hyperlink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Ttulodetabela"/>
              <w:ind w:right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Núcleo Reg.</w:t>
            </w:r>
          </w:p>
        </w:tc>
        <w:tc>
          <w:tcPr>
            <w:tcW w:w="3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5" w:type="dxa"/>
            </w:tcMar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</w:tbl>
    <w:p/>
    <w:p/>
    <w:p/>
    <w:p/>
    <w:p/>
    <w:p/>
    <w:p/>
    <w:p/>
    <w:p/>
    <w:p/>
    <w:tbl>
      <w:tblPr>
        <w:tblW w:w="5000" w:type="pct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7370"/>
        <w:gridCol w:w="1711"/>
        <w:gridCol w:w="814"/>
      </w:tblGrid>
      <w:tr>
        <w:tc>
          <w:tcPr>
            <w:tcW w:w="5000" w:type="pct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shd w:val="clear" w:color="auto" w:fill="000000"/>
              </w:rPr>
              <w:t>F - REQUISITOS MÍNIMOS DO PLANO DE TRABALHO</w:t>
            </w:r>
          </w:p>
        </w:tc>
      </w:tr>
      <w:tr>
        <w:tc>
          <w:tcPr>
            <w:tcW w:w="2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58"/>
              <w:rPr>
                <w:rFonts w:ascii="Verdana" w:eastAsia="Calibri" w:hAnsi="Verdana"/>
                <w:color w:val="00000A"/>
                <w:sz w:val="20"/>
                <w:szCs w:val="20"/>
                <w:lang w:bidi="ar-SA"/>
              </w:rPr>
            </w:pPr>
            <w:r>
              <w:rPr>
                <w:rFonts w:ascii="Verdana" w:eastAsia="Calibri" w:hAnsi="Verdana"/>
                <w:color w:val="00000A"/>
                <w:sz w:val="20"/>
                <w:szCs w:val="20"/>
                <w:lang w:bidi="ar-SA"/>
              </w:rPr>
              <w:t>38</w:t>
            </w:r>
          </w:p>
        </w:tc>
        <w:tc>
          <w:tcPr>
            <w:tcW w:w="35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Descrição completa do objeto do convênio a ser formalizado e seus elementos característicos (Item 2.1)</w:t>
            </w:r>
          </w:p>
        </w:tc>
        <w:tc>
          <w:tcPr>
            <w:tcW w:w="81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c>
          <w:tcPr>
            <w:tcW w:w="27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pStyle w:val="Ttulodetabela"/>
              <w:ind w:right="-58"/>
              <w:rPr>
                <w:rFonts w:ascii="Verdana" w:eastAsia="Calibri" w:hAnsi="Verdana"/>
                <w:color w:val="00000A"/>
                <w:sz w:val="20"/>
                <w:szCs w:val="20"/>
                <w:lang w:bidi="ar-SA"/>
              </w:rPr>
            </w:pPr>
            <w:r>
              <w:rPr>
                <w:rFonts w:ascii="Verdana" w:eastAsia="Calibri" w:hAnsi="Verdana"/>
                <w:color w:val="00000A"/>
                <w:sz w:val="20"/>
                <w:szCs w:val="20"/>
                <w:lang w:bidi="ar-SA"/>
              </w:rPr>
              <w:t>39</w:t>
            </w:r>
          </w:p>
        </w:tc>
        <w:tc>
          <w:tcPr>
            <w:tcW w:w="352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Razões que justifiquem a celebração do convênio (Item 4)</w:t>
            </w:r>
          </w:p>
        </w:tc>
        <w:tc>
          <w:tcPr>
            <w:tcW w:w="818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3523" w:type="pct"/>
          </w:tcPr>
          <w:p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Estabelecimento de metas a serem atingidas, objetivamente especificadas, descritas quantitativa e qualitativamente (Item 5)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eastAsia="Calibri" w:hAnsi="Verdana"/>
                <w:color w:val="00000A"/>
                <w:sz w:val="20"/>
                <w:szCs w:val="20"/>
                <w:lang w:bidi="ar-SA"/>
              </w:rPr>
            </w:pPr>
            <w:r>
              <w:rPr>
                <w:rFonts w:ascii="Verdana" w:eastAsia="Calibri" w:hAnsi="Verdana"/>
                <w:color w:val="00000A"/>
                <w:sz w:val="20"/>
                <w:szCs w:val="20"/>
                <w:lang w:bidi="ar-SA"/>
              </w:rPr>
              <w:t>41</w:t>
            </w:r>
          </w:p>
        </w:tc>
        <w:tc>
          <w:tcPr>
            <w:tcW w:w="3523" w:type="pct"/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Detalhamento das etapas ou fases de execução, estabelecendo os prazos de início e conclusão de cada etapa ou fase programada (Item 6)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3523" w:type="pct"/>
          </w:tcPr>
          <w:p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LinkdaInternet"/>
                <w:rFonts w:ascii="Verdana" w:hAnsi="Verdana"/>
                <w:color w:val="000000"/>
                <w:sz w:val="20"/>
                <w:szCs w:val="20"/>
                <w:u w:val="none"/>
              </w:rPr>
              <w:t>Plano de Aplicação dos recursos (Item 8)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3523" w:type="pct"/>
          </w:tcPr>
          <w:p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Cronograma físico-financeiro e de desembolso (item 6 e 9)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3523" w:type="pct"/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Previsão, se for o caso, de receitas e de despesas a serem realizadas na execução das atividades ou dos projetos abrangidos pela parceria 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523" w:type="pct"/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 de execução das atividades ou dos projetos e de cumprimento das metas a eles atreladas (Item 10)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3523" w:type="pct"/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Definição dos parâmetros a serem utilizados para a aferição do cumprimento das metas (Item 11)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3523" w:type="pct"/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Elementos que demonstrem a compatibilidade dos custos com os preços praticados no mercado, devendo existir elementos indicativos da mensuração desses custos (Item 12)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3523" w:type="pct"/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Comprovação do exercício pleno dos poderes referentes à propriedade do imóvel, mediante certidão emitida por cartório competente, sempre que o objeto do convênio seja a execução de benfeitorias em imóvel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pct"/>
            <w:vAlign w:val="center"/>
          </w:tcPr>
          <w:p>
            <w:pPr>
              <w:pStyle w:val="Ttulodetabela"/>
              <w:ind w:right="-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3523" w:type="pct"/>
          </w:tcPr>
          <w:p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Justificativa da relação entre custos e resultados, inclusive para análise da equação custo/benefício do desembolso a ser realizado pela SEAB (Item 13)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Deagro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Desan</w:t>
            </w:r>
            <w:proofErr w:type="spellEnd"/>
          </w:p>
        </w:tc>
        <w:tc>
          <w:tcPr>
            <w:tcW w:w="389" w:type="pct"/>
          </w:tcPr>
          <w:p>
            <w:pPr>
              <w:pStyle w:val="Ttulodetabela"/>
              <w:ind w:right="-285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Fls.</w:t>
            </w:r>
          </w:p>
        </w:tc>
      </w:tr>
    </w:tbl>
    <w:p>
      <w:pPr>
        <w:pStyle w:val="Textbody"/>
        <w:tabs>
          <w:tab w:val="left" w:pos="284"/>
        </w:tabs>
        <w:spacing w:after="0"/>
        <w:ind w:right="-285"/>
        <w:rPr>
          <w:rFonts w:ascii="Verdana" w:hAnsi="Verdana"/>
          <w:sz w:val="20"/>
          <w:szCs w:val="20"/>
        </w:rPr>
      </w:pPr>
    </w:p>
    <w:tbl>
      <w:tblPr>
        <w:tblW w:w="9498" w:type="dxa"/>
        <w:tblInd w:w="49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</w:tblGrid>
      <w:tr>
        <w:tc>
          <w:tcPr>
            <w:tcW w:w="9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>
            <w:pPr>
              <w:pStyle w:val="Ttulo20"/>
              <w:spacing w:before="0"/>
              <w:ind w:right="-285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Nota explicativa</w:t>
            </w:r>
          </w:p>
          <w:p>
            <w:pPr>
              <w:pStyle w:val="Ttulo20"/>
              <w:spacing w:before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1. </w:t>
            </w:r>
            <w:r>
              <w:rPr>
                <w:rStyle w:val="Fontepargpadro1"/>
                <w:rFonts w:ascii="Verdana" w:eastAsia="Myriad Pro" w:hAnsi="Verdana" w:cs="Arial"/>
                <w:bCs/>
                <w:color w:val="000000"/>
                <w:sz w:val="16"/>
                <w:szCs w:val="16"/>
              </w:rPr>
              <w:t xml:space="preserve"> </w:t>
            </w:r>
            <w:bookmarkStart w:id="1" w:name="1638267"/>
            <w:bookmarkEnd w:id="1"/>
            <w:r>
              <w:rPr>
                <w:rFonts w:ascii="Verdana" w:hAnsi="Verdana" w:cs="Arial"/>
                <w:bCs/>
                <w:sz w:val="16"/>
                <w:szCs w:val="16"/>
              </w:rPr>
              <w:t>A verificação dos requisitos acima indicados deverá ser feita quando da efetiva celebração do convênio.</w:t>
            </w:r>
          </w:p>
          <w:p>
            <w:pPr>
              <w:pStyle w:val="Lista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2 </w:t>
            </w:r>
            <w:bookmarkStart w:id="2" w:name="1638265"/>
            <w:bookmarkEnd w:id="2"/>
            <w:r>
              <w:rPr>
                <w:rFonts w:ascii="Verdana" w:hAnsi="Verdana" w:cs="Arial"/>
                <w:bCs/>
                <w:sz w:val="16"/>
                <w:szCs w:val="16"/>
              </w:rPr>
              <w:t>Quaisquer documentos que venham a ser exigidos por legislação específica como condição para o recebimento de recursos públicos passarão automaticamente a fazer do presente rol.</w:t>
            </w:r>
          </w:p>
        </w:tc>
      </w:tr>
    </w:tbl>
    <w:p>
      <w:pPr>
        <w:pStyle w:val="Textbody"/>
        <w:tabs>
          <w:tab w:val="left" w:pos="284"/>
        </w:tabs>
        <w:spacing w:after="0"/>
        <w:ind w:right="-285"/>
        <w:jc w:val="both"/>
        <w:rPr>
          <w:rFonts w:ascii="Verdana" w:eastAsia="Myriad Pro" w:hAnsi="Verdana"/>
          <w:sz w:val="20"/>
          <w:szCs w:val="20"/>
        </w:rPr>
      </w:pPr>
    </w:p>
    <w:p>
      <w:pPr>
        <w:pStyle w:val="Ttulo20"/>
        <w:rPr>
          <w:rFonts w:hint="eastAsia"/>
        </w:rPr>
      </w:pPr>
    </w:p>
    <w:tbl>
      <w:tblPr>
        <w:tblW w:w="9075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1"/>
        <w:gridCol w:w="138"/>
        <w:gridCol w:w="4356"/>
      </w:tblGrid>
      <w:tr>
        <w:trPr>
          <w:trHeight w:val="283"/>
        </w:trPr>
        <w:tc>
          <w:tcPr>
            <w:tcW w:w="4581" w:type="dxa"/>
            <w:vAlign w:val="bottom"/>
          </w:tcPr>
          <w:p>
            <w:pPr>
              <w:pStyle w:val="Textbody"/>
              <w:spacing w:after="0"/>
              <w:ind w:right="-28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_____________, ___ de _____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_____.</w:t>
            </w:r>
          </w:p>
        </w:tc>
        <w:tc>
          <w:tcPr>
            <w:tcW w:w="138" w:type="dxa"/>
            <w:vAlign w:val="bottom"/>
          </w:tcPr>
          <w:p>
            <w:pPr>
              <w:pStyle w:val="Textbody"/>
              <w:snapToGrid w:val="0"/>
              <w:spacing w:after="0"/>
              <w:ind w:right="-28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6" w:type="dxa"/>
            <w:vAlign w:val="bottom"/>
          </w:tcPr>
          <w:p>
            <w:pPr>
              <w:pStyle w:val="Textbody"/>
              <w:spacing w:after="0"/>
              <w:ind w:left="17" w:right="-28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________, ___ de _______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_____.</w:t>
            </w:r>
          </w:p>
        </w:tc>
      </w:tr>
      <w:tr>
        <w:trPr>
          <w:trHeight w:val="521"/>
        </w:trPr>
        <w:tc>
          <w:tcPr>
            <w:tcW w:w="4581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extbody"/>
              <w:spacing w:after="0"/>
              <w:ind w:left="850" w:right="-2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local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>
            <w:pPr>
              <w:pStyle w:val="Ttulo20"/>
              <w:rPr>
                <w:rFonts w:hint="eastAsia"/>
              </w:rPr>
            </w:pPr>
          </w:p>
          <w:p>
            <w:pPr>
              <w:pStyle w:val="Normal2"/>
            </w:pPr>
          </w:p>
        </w:tc>
        <w:tc>
          <w:tcPr>
            <w:tcW w:w="138" w:type="dxa"/>
          </w:tcPr>
          <w:p>
            <w:pPr>
              <w:pStyle w:val="Textbody"/>
              <w:snapToGrid w:val="0"/>
              <w:spacing w:after="0"/>
              <w:ind w:right="-28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extbody"/>
              <w:spacing w:after="0"/>
              <w:ind w:left="-2608" w:right="-28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(local)</w:t>
            </w:r>
          </w:p>
        </w:tc>
      </w:tr>
      <w:tr>
        <w:trPr>
          <w:trHeight w:val="538"/>
        </w:trPr>
        <w:tc>
          <w:tcPr>
            <w:tcW w:w="4581" w:type="dxa"/>
            <w:tcBorders>
              <w:top w:val="single" w:sz="4" w:space="0" w:color="00000A"/>
            </w:tcBorders>
            <w:shd w:val="clear" w:color="auto" w:fill="auto"/>
          </w:tcPr>
          <w:p>
            <w:pPr>
              <w:pStyle w:val="Textbody"/>
              <w:spacing w:after="0"/>
              <w:ind w:right="-285"/>
              <w:jc w:val="center"/>
              <w:rPr>
                <w:rFonts w:ascii="Verdana" w:hAnsi="Verdana"/>
                <w:sz w:val="20"/>
                <w:szCs w:val="20"/>
                <w:shd w:val="clear" w:color="auto" w:fill="FFFF00"/>
              </w:rPr>
            </w:pPr>
            <w:r>
              <w:rPr>
                <w:rFonts w:ascii="Verdana" w:hAnsi="Verdana"/>
                <w:sz w:val="20"/>
                <w:szCs w:val="20"/>
              </w:rPr>
              <w:t>[Nome e assinatura do servidor responsável pelo preenchimento]</w:t>
            </w:r>
          </w:p>
          <w:p>
            <w:pPr>
              <w:pStyle w:val="Textbody"/>
              <w:spacing w:after="0"/>
              <w:ind w:right="-28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" w:type="dxa"/>
            <w:shd w:val="clear" w:color="auto" w:fill="auto"/>
          </w:tcPr>
          <w:p>
            <w:pPr>
              <w:pStyle w:val="Textbody"/>
              <w:snapToGrid w:val="0"/>
              <w:spacing w:after="0"/>
              <w:ind w:right="-285"/>
              <w:jc w:val="center"/>
              <w:rPr>
                <w:rFonts w:ascii="Verdana" w:hAnsi="Verdana"/>
                <w:sz w:val="20"/>
                <w:szCs w:val="20"/>
              </w:rPr>
            </w:pPr>
          </w:p>
          <w:p>
            <w:pPr>
              <w:pStyle w:val="Textbody"/>
              <w:spacing w:after="0"/>
              <w:ind w:right="-28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A"/>
            </w:tcBorders>
            <w:shd w:val="clear" w:color="auto" w:fill="FFFFFF" w:themeFill="background1"/>
          </w:tcPr>
          <w:p>
            <w:pPr>
              <w:pStyle w:val="Textbody"/>
              <w:shd w:val="clear" w:color="auto" w:fill="FFFFFF" w:themeFill="background1"/>
              <w:spacing w:after="0"/>
              <w:ind w:right="-285"/>
              <w:jc w:val="center"/>
              <w:rPr>
                <w:rFonts w:ascii="Verdana" w:hAnsi="Verdana"/>
                <w:sz w:val="20"/>
                <w:szCs w:val="20"/>
                <w:shd w:val="clear" w:color="auto" w:fill="FFFF0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 w:themeFill="background1"/>
              </w:rPr>
              <w:t>[Nome e assinatura do chefe do setor competente]</w:t>
            </w:r>
          </w:p>
          <w:p>
            <w:pPr>
              <w:pStyle w:val="Textbody"/>
              <w:spacing w:after="0"/>
              <w:ind w:right="-285"/>
              <w:rPr>
                <w:rFonts w:ascii="Verdana" w:hAnsi="Verdana"/>
                <w:sz w:val="20"/>
                <w:szCs w:val="20"/>
              </w:rPr>
            </w:pPr>
          </w:p>
        </w:tc>
      </w:tr>
    </w:tbl>
    <w:p>
      <w:pPr>
        <w:pStyle w:val="Rodap"/>
        <w:spacing w:line="240" w:lineRule="auto"/>
        <w:ind w:right="-285"/>
        <w:jc w:val="center"/>
        <w:rPr>
          <w:rFonts w:ascii="Verdana" w:hAnsi="Verdana"/>
          <w:sz w:val="20"/>
          <w:szCs w:val="20"/>
        </w:rPr>
      </w:pPr>
    </w:p>
    <w:p>
      <w:pPr>
        <w:pStyle w:val="Textbody"/>
        <w:tabs>
          <w:tab w:val="left" w:pos="284"/>
        </w:tabs>
        <w:spacing w:after="0"/>
        <w:ind w:right="-285"/>
        <w:jc w:val="center"/>
        <w:rPr>
          <w:rFonts w:ascii="Verdana" w:hAnsi="Verdana"/>
          <w:sz w:val="20"/>
          <w:szCs w:val="20"/>
        </w:rPr>
      </w:pPr>
    </w:p>
    <w:p>
      <w:pPr>
        <w:pStyle w:val="Textbody"/>
        <w:tabs>
          <w:tab w:val="left" w:pos="284"/>
        </w:tabs>
        <w:spacing w:after="0"/>
        <w:ind w:right="-285"/>
        <w:jc w:val="center"/>
        <w:rPr>
          <w:rFonts w:ascii="Verdana" w:hAnsi="Verdana"/>
          <w:sz w:val="20"/>
          <w:szCs w:val="20"/>
        </w:rPr>
      </w:pPr>
    </w:p>
    <w:sectPr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1002A87" w:usb1="00000000" w:usb2="00000000" w:usb3="00000000" w:csb0="000100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7C7"/>
    <w:multiLevelType w:val="multilevel"/>
    <w:tmpl w:val="09A0B27C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Ttu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Ttulo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360" w:hanging="360"/>
      </w:pPr>
      <w:rPr>
        <w:rFonts w:cs="OpenSymbol"/>
        <w:b w:val="0"/>
        <w:bCs w:val="0"/>
        <w:sz w:val="20"/>
        <w:szCs w:val="20"/>
      </w:rPr>
    </w:lvl>
  </w:abstractNum>
  <w:abstractNum w:abstractNumId="1" w15:restartNumberingAfterBreak="0">
    <w:nsid w:val="6533329A"/>
    <w:multiLevelType w:val="hybridMultilevel"/>
    <w:tmpl w:val="D0669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41A72"/>
    <w:multiLevelType w:val="multilevel"/>
    <w:tmpl w:val="55983B28"/>
    <w:lvl w:ilvl="0">
      <w:start w:val="1"/>
      <w:numFmt w:val="decimal"/>
      <w:lvlText w:val="%1."/>
      <w:lvlJc w:val="left"/>
      <w:pPr>
        <w:tabs>
          <w:tab w:val="num" w:pos="-425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-425"/>
        </w:tabs>
        <w:ind w:left="1015" w:hanging="360"/>
      </w:pPr>
    </w:lvl>
    <w:lvl w:ilvl="2">
      <w:start w:val="1"/>
      <w:numFmt w:val="lowerRoman"/>
      <w:lvlText w:val="%1.%2.%3."/>
      <w:lvlJc w:val="right"/>
      <w:pPr>
        <w:tabs>
          <w:tab w:val="num" w:pos="-425"/>
        </w:tabs>
        <w:ind w:left="1735" w:hanging="180"/>
      </w:pPr>
    </w:lvl>
    <w:lvl w:ilvl="3">
      <w:start w:val="1"/>
      <w:numFmt w:val="decimal"/>
      <w:lvlText w:val="%1.%2.%3.%4."/>
      <w:lvlJc w:val="left"/>
      <w:pPr>
        <w:tabs>
          <w:tab w:val="num" w:pos="-425"/>
        </w:tabs>
        <w:ind w:left="2455" w:hanging="360"/>
      </w:pPr>
    </w:lvl>
    <w:lvl w:ilvl="4">
      <w:start w:val="1"/>
      <w:numFmt w:val="lowerLetter"/>
      <w:lvlText w:val="%1.%2.%3.%4.%5."/>
      <w:lvlJc w:val="left"/>
      <w:pPr>
        <w:tabs>
          <w:tab w:val="num" w:pos="-425"/>
        </w:tabs>
        <w:ind w:left="317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425"/>
        </w:tabs>
        <w:ind w:left="3895" w:hanging="180"/>
      </w:pPr>
    </w:lvl>
    <w:lvl w:ilvl="6">
      <w:start w:val="1"/>
      <w:numFmt w:val="decimal"/>
      <w:lvlText w:val="%1.%2.%3.%4.%5.%6.%7."/>
      <w:lvlJc w:val="left"/>
      <w:pPr>
        <w:tabs>
          <w:tab w:val="num" w:pos="-425"/>
        </w:tabs>
        <w:ind w:left="461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425"/>
        </w:tabs>
        <w:ind w:left="533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425"/>
        </w:tabs>
        <w:ind w:left="6055" w:hanging="180"/>
      </w:pPr>
    </w:lvl>
  </w:abstractNum>
  <w:abstractNum w:abstractNumId="3" w15:restartNumberingAfterBreak="0">
    <w:nsid w:val="79D36047"/>
    <w:multiLevelType w:val="hybridMultilevel"/>
    <w:tmpl w:val="9872B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E5A3C-6A13-48AE-ACA0-138A1B00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;宋体" w:cs="Arial"/>
      <w:color w:val="00000A"/>
    </w:rPr>
  </w:style>
  <w:style w:type="paragraph" w:styleId="Ttulo1">
    <w:name w:val="heading 1"/>
    <w:basedOn w:val="Normal"/>
    <w:next w:val="Corpodetexto"/>
    <w:qFormat/>
    <w:pPr>
      <w:widowControl w:val="0"/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pPr>
      <w:widowControl w:val="0"/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Corpodetexto"/>
    <w:qFormat/>
    <w:pPr>
      <w:widowControl w:val="0"/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Corpodetexto"/>
    <w:qFormat/>
    <w:pPr>
      <w:widowControl w:val="0"/>
      <w:numPr>
        <w:ilvl w:val="3"/>
        <w:numId w:val="1"/>
      </w:numPr>
      <w:outlineLvl w:val="3"/>
    </w:pPr>
    <w:rPr>
      <w:b/>
      <w:bCs/>
      <w:i/>
      <w:iCs/>
    </w:rPr>
  </w:style>
  <w:style w:type="paragraph" w:styleId="Ttulo5">
    <w:name w:val="heading 5"/>
    <w:basedOn w:val="Normal"/>
    <w:next w:val="Corpodetexto"/>
    <w:qFormat/>
    <w:pPr>
      <w:widowControl w:val="0"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Corpodetexto"/>
    <w:qFormat/>
    <w:pPr>
      <w:keepNext/>
      <w:widowControl w:val="0"/>
      <w:numPr>
        <w:ilvl w:val="5"/>
        <w:numId w:val="1"/>
      </w:numPr>
      <w:ind w:right="-112"/>
      <w:outlineLvl w:val="5"/>
    </w:pPr>
  </w:style>
  <w:style w:type="paragraph" w:styleId="Ttulo7">
    <w:name w:val="heading 7"/>
    <w:basedOn w:val="Normal"/>
    <w:next w:val="Corpodetexto"/>
    <w:qFormat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Corpodetexto"/>
    <w:qFormat/>
    <w:pPr>
      <w:keepNext/>
      <w:widowControl w:val="0"/>
      <w:numPr>
        <w:ilvl w:val="7"/>
        <w:numId w:val="1"/>
      </w:numPr>
      <w:spacing w:before="57" w:after="57" w:line="360" w:lineRule="auto"/>
      <w:ind w:left="-57" w:right="-57"/>
      <w:jc w:val="center"/>
      <w:outlineLvl w:val="7"/>
    </w:pPr>
    <w:rPr>
      <w:rFonts w:ascii="Tahoma" w:eastAsia="Tahoma" w:hAnsi="Tahoma" w:cs="Tahoma"/>
      <w:b/>
      <w:bCs/>
    </w:rPr>
  </w:style>
  <w:style w:type="paragraph" w:styleId="Ttulo9">
    <w:name w:val="heading 9"/>
    <w:basedOn w:val="Normal"/>
    <w:next w:val="Corpodetexto"/>
    <w:qFormat/>
    <w:pPr>
      <w:keepNext/>
      <w:widowControl w:val="0"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CharLFO1LVL9">
    <w:name w:val="WW_CharLFO1LVL9"/>
    <w:qFormat/>
    <w:rPr>
      <w:rFonts w:cs="OpenSymbol"/>
      <w:b w:val="0"/>
      <w:bCs w:val="0"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  <w:rPr>
      <w:rFonts w:cs="OpenSymbol"/>
      <w:b w:val="0"/>
      <w:bCs w:val="0"/>
      <w:sz w:val="20"/>
      <w:szCs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hd w:val="clear" w:color="auto" w:fill="FFFFFF"/>
    </w:rPr>
  </w:style>
  <w:style w:type="character" w:customStyle="1" w:styleId="WW8Num3z2">
    <w:name w:val="WW8Num3z2"/>
    <w:qFormat/>
    <w:rPr>
      <w:rFonts w:eastAsia="Arial Unicode MS"/>
      <w:shd w:val="clear" w:color="auto" w:fill="FFFFFF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hd w:val="clear" w:color="auto" w:fill="FFFFFF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  <w:sz w:val="20"/>
      <w:shd w:val="clear" w:color="auto" w:fill="FFFFFF"/>
    </w:rPr>
  </w:style>
  <w:style w:type="character" w:customStyle="1" w:styleId="WW8Num5z1">
    <w:name w:val="WW8Num5z1"/>
    <w:qFormat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" w:hAnsi="Arial" w:cs="Arial"/>
      <w:sz w:val="20"/>
      <w:szCs w:val="20"/>
    </w:rPr>
  </w:style>
  <w:style w:type="character" w:customStyle="1" w:styleId="WW8Num6z1">
    <w:name w:val="WW8Num6z1"/>
    <w:qFormat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WW8Num6z2">
    <w:name w:val="WW8Num6z2"/>
    <w:qFormat/>
    <w:rPr>
      <w:rFonts w:ascii="Arial" w:eastAsia="Arial Unicode MS" w:hAnsi="Arial" w:cs="Arial"/>
      <w:sz w:val="20"/>
      <w:szCs w:val="20"/>
      <w:shd w:val="clear" w:color="auto" w:fill="FFFFFF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Symbol" w:hAnsi="Symbol" w:cs="Symbol"/>
      <w:sz w:val="20"/>
    </w:rPr>
  </w:style>
  <w:style w:type="character" w:customStyle="1" w:styleId="WW8Num7z1">
    <w:name w:val="WW8Num7z1"/>
    <w:qFormat/>
    <w:rPr>
      <w:shd w:val="clear" w:color="auto" w:fill="FFFFFF"/>
    </w:rPr>
  </w:style>
  <w:style w:type="character" w:customStyle="1" w:styleId="WW8Num7z2">
    <w:name w:val="WW8Num7z2"/>
    <w:qFormat/>
    <w:rPr>
      <w:rFonts w:ascii="Arial" w:eastAsia="Arial" w:hAnsi="Arial" w:cs="Arial"/>
      <w:sz w:val="20"/>
      <w:szCs w:val="20"/>
      <w:shd w:val="clear" w:color="auto" w:fill="FFFF00"/>
    </w:rPr>
  </w:style>
  <w:style w:type="character" w:customStyle="1" w:styleId="WW8Num7z3">
    <w:name w:val="WW8Num7z3"/>
    <w:qFormat/>
    <w:rPr>
      <w:rFonts w:ascii="Arial" w:eastAsia="Arial" w:hAnsi="Arial" w:cs="Arial"/>
      <w:sz w:val="20"/>
      <w:szCs w:val="2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qFormat/>
    <w:rPr>
      <w:rFonts w:ascii="OpenSymbol" w:eastAsia="OpenSymbol" w:hAnsi="OpenSymbol" w:cs="OpenSymbol"/>
      <w:sz w:val="20"/>
      <w:shd w:val="clear" w:color="auto" w:fill="FFFFFF"/>
    </w:rPr>
  </w:style>
  <w:style w:type="character" w:customStyle="1" w:styleId="WW8Num8z2">
    <w:name w:val="WW8Num8z2"/>
    <w:qFormat/>
    <w:rPr>
      <w:rFonts w:ascii="Wingdings" w:eastAsia="Arial Unicode MS" w:hAnsi="Wingdings" w:cs="Wingdings"/>
      <w:sz w:val="20"/>
      <w:szCs w:val="20"/>
      <w:shd w:val="clear" w:color="auto" w:fill="FFFFFF"/>
    </w:rPr>
  </w:style>
  <w:style w:type="character" w:customStyle="1" w:styleId="WW8Num8z3">
    <w:name w:val="WW8Num8z3"/>
    <w:qFormat/>
    <w:rPr>
      <w:rFonts w:ascii="Symbol" w:eastAsia="Symbol" w:hAnsi="Symbol" w:cs="Open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 2" w:eastAsia="Wingdings 2" w:hAnsi="Wingdings 2" w:cs="OpenSymbol"/>
      <w:sz w:val="20"/>
      <w:szCs w:val="20"/>
      <w:shd w:val="clear" w:color="auto" w:fill="FFFFFF"/>
    </w:rPr>
  </w:style>
  <w:style w:type="character" w:customStyle="1" w:styleId="WW8Num10z1">
    <w:name w:val="WW8Num10z1"/>
    <w:qFormat/>
    <w:rPr>
      <w:rFonts w:ascii="OpenSymbol" w:eastAsia="OpenSymbol" w:hAnsi="OpenSymbol" w:cs="Open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hd w:val="clear" w:color="auto" w:fill="FFFFFF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Arial" w:hAnsi="Arial" w:cs="Arial"/>
      <w:color w:val="00008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eastAsia="Tahoma" w:hAnsi="Tahoma" w:cs="Tahoma"/>
      <w:b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eastAsia="Symbol" w:hAnsi="Symbol" w:cs="Symbol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Symbol" w:hAnsi="Symbol" w:cs="Symbol"/>
      <w:sz w:val="20"/>
    </w:rPr>
  </w:style>
  <w:style w:type="character" w:customStyle="1" w:styleId="WW8Num20z1">
    <w:name w:val="WW8Num20z1"/>
    <w:qFormat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eastAsia="Wingdings" w:hAnsi="Wingdings" w:cs="Wingdings"/>
      <w:sz w:val="20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shd w:val="clear" w:color="auto" w:fill="FFFF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Arial" w:eastAsia="Arial" w:hAnsi="Arial" w:cs="Aria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Fontepargpadro2">
    <w:name w:val="Fonte parág. padrão2"/>
    <w:qFormat/>
  </w:style>
  <w:style w:type="character" w:customStyle="1" w:styleId="Ttulo2Char">
    <w:name w:val="Título 2 Char"/>
    <w:qFormat/>
    <w:rPr>
      <w:rFonts w:ascii="Myriad Pro" w:eastAsia="Microsoft YaHei" w:hAnsi="Myriad Pro" w:cs="Mangal"/>
      <w:b/>
      <w:bCs/>
      <w:i/>
      <w:iCs/>
      <w:kern w:val="2"/>
      <w:sz w:val="28"/>
      <w:szCs w:val="28"/>
      <w:lang w:eastAsia="zh-CN"/>
    </w:rPr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qFormat/>
    <w:rPr>
      <w:rFonts w:ascii="Tahoma" w:eastAsia="Tahoma" w:hAnsi="Tahoma" w:cs="Tahoma"/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  <w:qFormat/>
    <w:rPr>
      <w:b/>
      <w:bCs/>
      <w:color w:val="000000"/>
      <w:sz w:val="20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rFonts w:ascii="Arial" w:eastAsia="Arial" w:hAnsi="Arial" w:cs="Arial"/>
      <w:b/>
      <w:bCs/>
      <w:color w:val="000000"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  <w:rPr>
      <w:position w:val="0"/>
      <w:sz w:val="16"/>
      <w:vertAlign w:val="baseline"/>
    </w:rPr>
  </w:style>
  <w:style w:type="character" w:customStyle="1" w:styleId="WW-Caracteresdenotaderodap">
    <w:name w:val="WW-Caracteres de nota de rodapé"/>
    <w:qFormat/>
  </w:style>
  <w:style w:type="character" w:customStyle="1" w:styleId="CabealhoChar1">
    <w:name w:val="Cabeçalho Char1"/>
    <w:qFormat/>
    <w:rPr>
      <w:szCs w:val="21"/>
    </w:rPr>
  </w:style>
  <w:style w:type="character" w:customStyle="1" w:styleId="Character20style">
    <w:name w:val="Character_20_style"/>
    <w:qFormat/>
  </w:style>
  <w:style w:type="character" w:customStyle="1" w:styleId="Caracteresdenotadefim">
    <w:name w:val="Caracteres de nota de fim"/>
    <w:qFormat/>
  </w:style>
  <w:style w:type="character" w:customStyle="1" w:styleId="WW-Caracteresdenotadefim">
    <w:name w:val="WW-Caracteres de nota de fim"/>
    <w:qFormat/>
  </w:style>
  <w:style w:type="character" w:customStyle="1" w:styleId="WW-Caracteresdenotaderodap1">
    <w:name w:val="WW-Caracteres de nota de rodapé1"/>
    <w:qFormat/>
  </w:style>
  <w:style w:type="character" w:customStyle="1" w:styleId="WW-Caracteresdenotadefim1">
    <w:name w:val="WW-Caracteres de nota de fim1"/>
    <w:qFormat/>
  </w:style>
  <w:style w:type="character" w:customStyle="1" w:styleId="Ttulo7Char">
    <w:name w:val="Título 7 Char"/>
    <w:qFormat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CharacterStyle1">
    <w:name w:val="Character Style 1"/>
    <w:qFormat/>
    <w:rPr>
      <w:sz w:val="24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-Fontepargpadro">
    <w:name w:val="WW-Fonte parág. padrão"/>
    <w:qFormat/>
  </w:style>
  <w:style w:type="character" w:customStyle="1" w:styleId="WW-Fontepargpadro1">
    <w:name w:val="WW-Fonte parág. padrão1"/>
    <w:qFormat/>
  </w:style>
  <w:style w:type="character" w:customStyle="1" w:styleId="WW-Fontepargpadro11">
    <w:name w:val="WW-Fonte parág. padrão11"/>
    <w:qFormat/>
  </w:style>
  <w:style w:type="character" w:customStyle="1" w:styleId="WW-Fontepargpadro111">
    <w:name w:val="WW-Fonte parág. padrão111"/>
    <w:qFormat/>
  </w:style>
  <w:style w:type="character" w:customStyle="1" w:styleId="WW-Fontepargpadro1111">
    <w:name w:val="WW-Fonte parág. padrão1111"/>
    <w:qFormat/>
  </w:style>
  <w:style w:type="character" w:customStyle="1" w:styleId="WW-Fontepargpadro11111">
    <w:name w:val="WW-Fonte parág. padrão11111"/>
    <w:qFormat/>
  </w:style>
  <w:style w:type="character" w:customStyle="1" w:styleId="WW-Fontepargpadro111111">
    <w:name w:val="WW-Fonte parág. padrão111111"/>
    <w:qFormat/>
  </w:style>
  <w:style w:type="character" w:customStyle="1" w:styleId="WW-Fontepargpadro1111111">
    <w:name w:val="WW-Fonte parág. padrão1111111"/>
    <w:qFormat/>
  </w:style>
  <w:style w:type="character" w:customStyle="1" w:styleId="WW-Fontepargpadro11111111">
    <w:name w:val="WW-Fonte parág. padrão11111111"/>
    <w:qFormat/>
  </w:style>
  <w:style w:type="character" w:customStyle="1" w:styleId="WW-Fontepargpadro111111111">
    <w:name w:val="WW-Fonte parág. padrão111111111"/>
    <w:qFormat/>
  </w:style>
  <w:style w:type="character" w:customStyle="1" w:styleId="WW-Fontepargpadro1111111111">
    <w:name w:val="WW-Fonte parág. padrão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Fontepargpadro11111111111">
    <w:name w:val="WW-Fonte parág. padrão11111111111"/>
    <w:qFormat/>
  </w:style>
  <w:style w:type="character" w:customStyle="1" w:styleId="WW-Fontepargpadro111111111111">
    <w:name w:val="WW-Fonte parág. padrão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Fontepargpadro1111111111111">
    <w:name w:val="WW-Fonte parág. padrão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Fontepargpadro11111111111111">
    <w:name w:val="WW-Fonte parág. padrão1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Fontepargpadro111111111111111">
    <w:name w:val="WW-Fonte parág. padrão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Fontepargpadro1111111111111111">
    <w:name w:val="WW-Fonte parág. padrão1111111111111111"/>
    <w:qFormat/>
  </w:style>
  <w:style w:type="character" w:styleId="Refdenotadefim">
    <w:name w:val="endnote reference"/>
    <w:rPr>
      <w:vertAlign w:val="superscript"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ncoradanotadefim">
    <w:name w:val="Âncora da nota de fim"/>
    <w:qFormat/>
    <w:rPr>
      <w:vertAlign w:val="superscript"/>
    </w:rPr>
  </w:style>
  <w:style w:type="character" w:customStyle="1" w:styleId="WWCharLFO2LVL9">
    <w:name w:val="WW_CharLFO2LVL9"/>
    <w:qFormat/>
    <w:rPr>
      <w:rFonts w:cs="OpenSymbol"/>
      <w:b w:val="0"/>
      <w:bCs w:val="0"/>
      <w:sz w:val="20"/>
      <w:szCs w:val="20"/>
    </w:rPr>
  </w:style>
  <w:style w:type="character" w:customStyle="1" w:styleId="WWCharLFO3LVL9">
    <w:name w:val="WW_CharLFO3LVL9"/>
    <w:qFormat/>
    <w:rPr>
      <w:rFonts w:cs="OpenSymbol"/>
      <w:b w:val="0"/>
      <w:bCs w:val="0"/>
      <w:sz w:val="20"/>
      <w:szCs w:val="20"/>
    </w:rPr>
  </w:style>
  <w:style w:type="character" w:customStyle="1" w:styleId="WWCharOUTLINELVL9">
    <w:name w:val="WW_CharOUTLINELVL9"/>
    <w:qFormat/>
    <w:rPr>
      <w:rFonts w:cs="OpenSymbol"/>
      <w:b w:val="0"/>
      <w:bCs w:val="0"/>
      <w:sz w:val="20"/>
      <w:szCs w:val="20"/>
    </w:rPr>
  </w:style>
  <w:style w:type="paragraph" w:styleId="Ttulo">
    <w:name w:val="Title"/>
    <w:basedOn w:val="Textbody"/>
    <w:next w:val="Lista"/>
    <w:qFormat/>
    <w:pPr>
      <w:keepNext/>
      <w:spacing w:before="240" w:after="0"/>
      <w:ind w:left="284" w:right="312"/>
      <w:jc w:val="center"/>
    </w:pPr>
    <w:rPr>
      <w:rFonts w:ascii="Myriad Pro" w:eastAsia="Microsoft YaHei" w:hAnsi="Myriad Pro" w:cs="Myriad Pro"/>
      <w:szCs w:val="28"/>
    </w:rPr>
  </w:style>
  <w:style w:type="paragraph" w:styleId="Corpodetexto">
    <w:name w:val="Body Text"/>
    <w:basedOn w:val="Normal"/>
    <w:next w:val="Lista"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suppressAutoHyphens/>
    </w:pPr>
  </w:style>
  <w:style w:type="paragraph" w:styleId="Lista">
    <w:name w:val="List"/>
    <w:next w:val="Legenda"/>
    <w:pPr>
      <w:widowControl w:val="0"/>
      <w:suppressAutoHyphens/>
    </w:pPr>
    <w:rPr>
      <w:rFonts w:ascii="Myriad Pro" w:eastAsia="Myriad Pro" w:hAnsi="Myriad Pro" w:cs="Mangal"/>
    </w:rPr>
  </w:style>
  <w:style w:type="paragraph" w:styleId="Legenda">
    <w:name w:val="caption"/>
    <w:basedOn w:val="Textbody"/>
    <w:next w:val="Ttulo10"/>
    <w:qFormat/>
    <w:pPr>
      <w:suppressLineNumbers/>
      <w:spacing w:before="120" w:after="0"/>
    </w:pPr>
    <w:rPr>
      <w:rFonts w:ascii="Myriad Pro" w:eastAsia="Myriad Pro" w:hAnsi="Myriad Pro" w:cs="Mangal"/>
      <w:i/>
      <w:iCs/>
    </w:rPr>
  </w:style>
  <w:style w:type="paragraph" w:customStyle="1" w:styleId="ndice">
    <w:name w:val="Índice"/>
    <w:next w:val="Ttulo"/>
    <w:qFormat/>
    <w:pPr>
      <w:widowControl w:val="0"/>
      <w:suppressLineNumbers/>
      <w:suppressAutoHyphens/>
    </w:pPr>
    <w:rPr>
      <w:rFonts w:ascii="Myriad Pro" w:eastAsia="Myriad Pro" w:hAnsi="Myriad Pro" w:cs="Mangal"/>
    </w:rPr>
  </w:style>
  <w:style w:type="paragraph" w:customStyle="1" w:styleId="Ttulo30">
    <w:name w:val="Título3"/>
    <w:basedOn w:val="Normal"/>
    <w:next w:val="Li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next w:val="Ttulo20"/>
    <w:qFormat/>
    <w:pPr>
      <w:widowControl w:val="0"/>
      <w:suppressAutoHyphens/>
      <w:spacing w:after="120"/>
    </w:pPr>
    <w:rPr>
      <w:rFonts w:cs="Arial"/>
    </w:rPr>
  </w:style>
  <w:style w:type="paragraph" w:customStyle="1" w:styleId="Ttulo10">
    <w:name w:val="Título1"/>
    <w:basedOn w:val="Textbody"/>
    <w:next w:val="Lista"/>
    <w:qFormat/>
    <w:pPr>
      <w:keepNext/>
      <w:spacing w:before="240" w:after="0"/>
    </w:pPr>
    <w:rPr>
      <w:rFonts w:ascii="Myriad Pro" w:eastAsia="Microsoft YaHei" w:hAnsi="Myriad Pro" w:cs="Mangal"/>
      <w:sz w:val="28"/>
      <w:szCs w:val="28"/>
    </w:rPr>
  </w:style>
  <w:style w:type="paragraph" w:customStyle="1" w:styleId="Standard">
    <w:name w:val="Standard"/>
    <w:next w:val="Textbody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tulo20">
    <w:name w:val="Título2"/>
    <w:basedOn w:val="Textbody"/>
    <w:next w:val="Normal2"/>
    <w:qFormat/>
    <w:pPr>
      <w:keepNext/>
      <w:spacing w:before="240" w:after="0"/>
    </w:pPr>
    <w:rPr>
      <w:rFonts w:ascii="Myriad Pro" w:eastAsia="Microsoft YaHei" w:hAnsi="Myriad Pro" w:cs="Mangal"/>
      <w:sz w:val="28"/>
      <w:szCs w:val="28"/>
    </w:rPr>
  </w:style>
  <w:style w:type="paragraph" w:customStyle="1" w:styleId="Normal2">
    <w:name w:val="Normal2"/>
    <w:next w:val="Subttulo"/>
    <w:qFormat/>
    <w:pPr>
      <w:suppressAutoHyphens/>
      <w:spacing w:line="100" w:lineRule="atLeast"/>
    </w:pPr>
    <w:rPr>
      <w:rFonts w:ascii="Myriad Pro" w:eastAsia="SimSun;宋体" w:hAnsi="Myriad Pro" w:cs="Mangal"/>
      <w:color w:val="00000A"/>
    </w:rPr>
  </w:style>
  <w:style w:type="paragraph" w:styleId="Subttulo">
    <w:name w:val="Subtitle"/>
    <w:basedOn w:val="Standard"/>
    <w:next w:val="CabealhoeRodap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next w:val="Cabealho"/>
    <w:qFormat/>
  </w:style>
  <w:style w:type="paragraph" w:styleId="Cabealho">
    <w:name w:val="header"/>
    <w:basedOn w:val="Subttulo"/>
    <w:next w:val="Rodap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Textbody"/>
    <w:next w:val="Textodebalo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Textbody"/>
    <w:next w:val="Contedodoquadro"/>
    <w:qFormat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Contedodoquadro">
    <w:name w:val="Conteúdo do quadro"/>
    <w:basedOn w:val="Ttulo20"/>
    <w:next w:val="western"/>
    <w:qFormat/>
  </w:style>
  <w:style w:type="paragraph" w:customStyle="1" w:styleId="western">
    <w:name w:val="western"/>
    <w:basedOn w:val="Textbody"/>
    <w:next w:val="PargrafodaLista"/>
    <w:qFormat/>
    <w:pPr>
      <w:spacing w:before="280" w:after="119"/>
    </w:pPr>
  </w:style>
  <w:style w:type="paragraph" w:styleId="PargrafodaLista">
    <w:name w:val="List Paragraph"/>
    <w:basedOn w:val="Textbody"/>
    <w:next w:val="Corpodetexto31"/>
    <w:qFormat/>
    <w:pPr>
      <w:spacing w:after="0"/>
      <w:ind w:left="720"/>
    </w:pPr>
  </w:style>
  <w:style w:type="paragraph" w:customStyle="1" w:styleId="Corpodetexto31">
    <w:name w:val="Corpo de texto 31"/>
    <w:basedOn w:val="Textbody"/>
    <w:next w:val="Recuodecorpodetexto31"/>
    <w:qFormat/>
    <w:pPr>
      <w:tabs>
        <w:tab w:val="left" w:pos="284"/>
      </w:tabs>
      <w:jc w:val="both"/>
    </w:pPr>
    <w:rPr>
      <w:rFonts w:ascii="Arial" w:eastAsia="Arial" w:hAnsi="Arial"/>
    </w:rPr>
  </w:style>
  <w:style w:type="paragraph" w:customStyle="1" w:styleId="Recuodecorpodetexto31">
    <w:name w:val="Recuo de corpo de texto 31"/>
    <w:basedOn w:val="Textbody"/>
    <w:next w:val="H3"/>
    <w:qFormat/>
    <w:pPr>
      <w:spacing w:after="0"/>
      <w:ind w:left="567" w:firstLine="2835"/>
      <w:jc w:val="both"/>
    </w:pPr>
  </w:style>
  <w:style w:type="paragraph" w:customStyle="1" w:styleId="H3">
    <w:name w:val="H3"/>
    <w:basedOn w:val="Textbody"/>
    <w:next w:val="Textbody"/>
    <w:qFormat/>
    <w:pPr>
      <w:keepNext/>
      <w:spacing w:before="100" w:after="100"/>
    </w:pPr>
    <w:rPr>
      <w:b/>
      <w:sz w:val="28"/>
    </w:rPr>
  </w:style>
  <w:style w:type="paragraph" w:customStyle="1" w:styleId="Normal1">
    <w:name w:val="Normal1"/>
    <w:basedOn w:val="Textbody"/>
    <w:next w:val="Citaes"/>
    <w:qFormat/>
    <w:pPr>
      <w:spacing w:after="0" w:line="100" w:lineRule="atLeast"/>
    </w:pPr>
    <w:rPr>
      <w:rFonts w:ascii="Arial" w:eastAsia="Arial" w:hAnsi="Arial"/>
      <w:color w:val="000000"/>
    </w:rPr>
  </w:style>
  <w:style w:type="paragraph" w:customStyle="1" w:styleId="Citaes">
    <w:name w:val="Citações"/>
    <w:basedOn w:val="Textbody"/>
    <w:next w:val="Contedodatabela"/>
    <w:qFormat/>
    <w:pPr>
      <w:spacing w:after="283"/>
      <w:ind w:left="567" w:right="567"/>
    </w:pPr>
  </w:style>
  <w:style w:type="paragraph" w:customStyle="1" w:styleId="Contedodatabela">
    <w:name w:val="Conteúdo da tabela"/>
    <w:basedOn w:val="Textbody"/>
    <w:next w:val="Ttulodetabela"/>
    <w:qFormat/>
    <w:pPr>
      <w:suppressLineNumbers/>
    </w:pPr>
  </w:style>
  <w:style w:type="paragraph" w:customStyle="1" w:styleId="Ttulodetabela">
    <w:name w:val="Título de tabela"/>
    <w:next w:val="Linhahorizontal"/>
    <w:qFormat/>
    <w:pPr>
      <w:widowControl w:val="0"/>
      <w:suppressAutoHyphens/>
      <w:jc w:val="center"/>
    </w:pPr>
    <w:rPr>
      <w:rFonts w:cs="Arial"/>
      <w:b/>
      <w:bCs/>
    </w:rPr>
  </w:style>
  <w:style w:type="paragraph" w:customStyle="1" w:styleId="Linhahorizontal">
    <w:name w:val="Linha horizontal"/>
    <w:basedOn w:val="Textbody"/>
    <w:next w:val="Corpodetexto21"/>
    <w:qFormat/>
    <w:pPr>
      <w:suppressLineNumbers/>
      <w:spacing w:after="283"/>
    </w:pPr>
    <w:rPr>
      <w:sz w:val="12"/>
      <w:szCs w:val="12"/>
    </w:rPr>
  </w:style>
  <w:style w:type="paragraph" w:customStyle="1" w:styleId="Corpodetexto21">
    <w:name w:val="Corpo de texto 21"/>
    <w:basedOn w:val="Textbody"/>
    <w:next w:val="Footnote"/>
    <w:qFormat/>
    <w:pPr>
      <w:jc w:val="both"/>
    </w:pPr>
    <w:rPr>
      <w:b/>
    </w:rPr>
  </w:style>
  <w:style w:type="paragraph" w:customStyle="1" w:styleId="Footnote">
    <w:name w:val="Footnote"/>
    <w:basedOn w:val="Textbody"/>
    <w:next w:val="Estiloaa"/>
    <w:qFormat/>
    <w:pPr>
      <w:suppressLineNumbers/>
      <w:spacing w:after="0"/>
      <w:ind w:left="339" w:hanging="339"/>
    </w:pPr>
    <w:rPr>
      <w:sz w:val="20"/>
      <w:szCs w:val="20"/>
    </w:rPr>
  </w:style>
  <w:style w:type="paragraph" w:customStyle="1" w:styleId="Estiloaa">
    <w:name w:val="Estiloaa"/>
    <w:next w:val="Contedodetabela"/>
    <w:qFormat/>
    <w:pPr>
      <w:tabs>
        <w:tab w:val="left" w:pos="720"/>
      </w:tabs>
      <w:suppressAutoHyphens/>
      <w:spacing w:before="240" w:line="100" w:lineRule="atLeast"/>
      <w:jc w:val="both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Contedodetabela">
    <w:name w:val="Conteúdo de tabela"/>
    <w:basedOn w:val="Textbody"/>
    <w:next w:val="WW-Padro"/>
    <w:qFormat/>
    <w:pPr>
      <w:suppressLineNumbers/>
    </w:pPr>
  </w:style>
  <w:style w:type="paragraph" w:customStyle="1" w:styleId="WW-Padro">
    <w:name w:val="WW-Padrão"/>
    <w:next w:val="Textbodyindent"/>
    <w:qFormat/>
    <w:pPr>
      <w:suppressAutoHyphens/>
      <w:spacing w:line="100" w:lineRule="atLeast"/>
      <w:jc w:val="both"/>
    </w:pPr>
    <w:rPr>
      <w:rFonts w:ascii="Times New Roman" w:eastAsia="Bitstream Vera Sans" w:hAnsi="Times New Roman" w:cs="Bitstream Vera Sans"/>
      <w:color w:val="00000A"/>
    </w:rPr>
  </w:style>
  <w:style w:type="paragraph" w:customStyle="1" w:styleId="Textbodyindent">
    <w:name w:val="Text body indent"/>
    <w:basedOn w:val="Ttulo20"/>
    <w:next w:val="WW-Corpodetexto2"/>
    <w:qFormat/>
    <w:pPr>
      <w:spacing w:before="0"/>
      <w:ind w:left="283"/>
    </w:pPr>
  </w:style>
  <w:style w:type="paragraph" w:customStyle="1" w:styleId="WW-Corpodetexto2">
    <w:name w:val="WW-Corpo de texto 2"/>
    <w:basedOn w:val="Textbody"/>
    <w:next w:val="LO-Normal"/>
    <w:qFormat/>
    <w:pPr>
      <w:spacing w:line="300" w:lineRule="auto"/>
      <w:jc w:val="both"/>
    </w:pPr>
    <w:rPr>
      <w:rFonts w:ascii="Verdana" w:eastAsia="Verdana" w:hAnsi="Verdana" w:cs="Verdana"/>
      <w:b/>
    </w:rPr>
  </w:style>
  <w:style w:type="paragraph" w:customStyle="1" w:styleId="LO-Normal">
    <w:name w:val="LO-Normal"/>
    <w:next w:val="Default"/>
    <w:qFormat/>
    <w:pPr>
      <w:suppressAutoHyphens/>
    </w:pPr>
    <w:rPr>
      <w:rFonts w:ascii="Myriad Pro" w:eastAsia="SimSun;宋体" w:hAnsi="Myriad Pro" w:cs="Mangal"/>
      <w:color w:val="00000A"/>
    </w:rPr>
  </w:style>
  <w:style w:type="paragraph" w:customStyle="1" w:styleId="Default">
    <w:name w:val="Default"/>
    <w:basedOn w:val="Textbody"/>
    <w:next w:val="NormalWeb"/>
    <w:qFormat/>
    <w:pPr>
      <w:spacing w:after="0"/>
    </w:pPr>
    <w:rPr>
      <w:rFonts w:ascii="Arial" w:eastAsia="Arial" w:hAnsi="Arial"/>
      <w:color w:val="000000"/>
    </w:rPr>
  </w:style>
  <w:style w:type="paragraph" w:styleId="NormalWeb">
    <w:name w:val="Normal (Web)"/>
    <w:basedOn w:val="Textbody"/>
    <w:next w:val="corpo-de-texto-recuado-western"/>
    <w:qFormat/>
    <w:pPr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corpo-de-texto-recuado-western">
    <w:name w:val="corpo-de-texto-recuado-western"/>
    <w:basedOn w:val="Textbody"/>
    <w:next w:val="corpo-de-texto-recuado-cjk"/>
    <w:qFormat/>
    <w:pPr>
      <w:suppressAutoHyphens w:val="0"/>
      <w:spacing w:before="100" w:after="0"/>
      <w:ind w:left="284"/>
    </w:pPr>
    <w:rPr>
      <w:rFonts w:ascii="Times New Roman" w:eastAsia="Times New Roman" w:hAnsi="Times New Roman" w:cs="Times New Roman"/>
    </w:rPr>
  </w:style>
  <w:style w:type="paragraph" w:customStyle="1" w:styleId="corpo-de-texto-recuado-cjk">
    <w:name w:val="corpo-de-texto-recuado-cjk"/>
    <w:basedOn w:val="Textbody"/>
    <w:next w:val="corpo-de-texto-recuado-ctl"/>
    <w:qFormat/>
    <w:pPr>
      <w:suppressAutoHyphens w:val="0"/>
      <w:spacing w:before="100" w:after="0"/>
      <w:ind w:left="284"/>
    </w:pPr>
    <w:rPr>
      <w:rFonts w:ascii="Times New Roman" w:eastAsia="Times New Roman" w:hAnsi="Times New Roman" w:cs="Times New Roman"/>
    </w:rPr>
  </w:style>
  <w:style w:type="paragraph" w:customStyle="1" w:styleId="corpo-de-texto-recuado-ctl">
    <w:name w:val="corpo-de-texto-recuado-ctl"/>
    <w:basedOn w:val="Textbody"/>
    <w:next w:val="sdfootnote-western"/>
    <w:qFormat/>
    <w:pPr>
      <w:suppressAutoHyphens w:val="0"/>
      <w:spacing w:before="100" w:after="0"/>
      <w:ind w:left="284"/>
    </w:pPr>
    <w:rPr>
      <w:rFonts w:ascii="Times New Roman" w:eastAsia="Times New Roman" w:hAnsi="Times New Roman" w:cs="Times New Roman"/>
    </w:rPr>
  </w:style>
  <w:style w:type="paragraph" w:customStyle="1" w:styleId="sdfootnote-western">
    <w:name w:val="sdfootnote-western"/>
    <w:basedOn w:val="Textbody"/>
    <w:next w:val="sdfootnote-cjk"/>
    <w:qFormat/>
    <w:pPr>
      <w:suppressAutoHyphens w:val="0"/>
      <w:spacing w:before="100" w:after="0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Textbody"/>
    <w:next w:val="sdfootnote-ctl"/>
    <w:qFormat/>
    <w:pPr>
      <w:suppressAutoHyphens w:val="0"/>
      <w:spacing w:before="100" w:after="0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Textbody"/>
    <w:next w:val="corpo-de-texto-recuado-western1"/>
    <w:qFormat/>
    <w:pPr>
      <w:suppressAutoHyphens w:val="0"/>
      <w:spacing w:before="100" w:after="0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-de-texto-recuado-western1">
    <w:name w:val="corpo-de-texto-recuado-western1"/>
    <w:basedOn w:val="Textbody"/>
    <w:next w:val="WW-NormalWeb"/>
    <w:qFormat/>
    <w:pPr>
      <w:suppressAutoHyphens w:val="0"/>
      <w:spacing w:before="100" w:after="0"/>
      <w:ind w:left="284"/>
    </w:pPr>
    <w:rPr>
      <w:rFonts w:ascii="Times New Roman" w:eastAsia="Times New Roman" w:hAnsi="Times New Roman" w:cs="Times New Roman"/>
    </w:rPr>
  </w:style>
  <w:style w:type="paragraph" w:customStyle="1" w:styleId="WW-NormalWeb">
    <w:name w:val="WW-Normal (Web)"/>
    <w:basedOn w:val="Textbody"/>
    <w:next w:val="PargrafodaLista1"/>
    <w:qFormat/>
    <w:pPr>
      <w:spacing w:before="100" w:after="100"/>
    </w:pPr>
    <w:rPr>
      <w:rFonts w:ascii="Times New Roman" w:eastAsia="SimSun;宋体" w:hAnsi="Times New Roman" w:cs="Times New Roman"/>
    </w:rPr>
  </w:style>
  <w:style w:type="paragraph" w:customStyle="1" w:styleId="PargrafodaLista1">
    <w:name w:val="Parágrafo da Lista1"/>
    <w:basedOn w:val="Textbody"/>
    <w:next w:val="Textoembloco2"/>
    <w:qFormat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embloco2">
    <w:name w:val="Texto em bloco2"/>
    <w:basedOn w:val="Textbody"/>
    <w:next w:val="Padro"/>
    <w:qFormat/>
    <w:pPr>
      <w:ind w:left="284" w:right="312"/>
    </w:pPr>
  </w:style>
  <w:style w:type="paragraph" w:customStyle="1" w:styleId="Padro">
    <w:name w:val="Padrão"/>
    <w:next w:val="Textosimples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val="en-US"/>
    </w:rPr>
  </w:style>
  <w:style w:type="paragraph" w:customStyle="1" w:styleId="Textosimples">
    <w:name w:val="Texto simples"/>
    <w:basedOn w:val="Textbody"/>
    <w:next w:val="Textbody"/>
    <w:qFormat/>
    <w:pPr>
      <w:suppressAutoHyphens w:val="0"/>
    </w:pPr>
  </w:style>
  <w:style w:type="paragraph" w:customStyle="1" w:styleId="BodyText21">
    <w:name w:val="Body Text 21"/>
    <w:basedOn w:val="Textbody"/>
    <w:next w:val="TableParagraph"/>
    <w:qFormat/>
    <w:pPr>
      <w:jc w:val="both"/>
    </w:pPr>
    <w:rPr>
      <w:rFonts w:eastAsia="Arial"/>
    </w:rPr>
  </w:style>
  <w:style w:type="paragraph" w:customStyle="1" w:styleId="TableParagraph">
    <w:name w:val="Table Paragraph"/>
    <w:basedOn w:val="Textbody"/>
    <w:next w:val="Textodecomentrio1"/>
    <w:qFormat/>
    <w:pPr>
      <w:suppressAutoHyphens w:val="0"/>
    </w:pPr>
    <w:rPr>
      <w:rFonts w:ascii="Times New Roman" w:eastAsia="Times New Roman" w:hAnsi="Times New Roman" w:cs="Times New Roman"/>
    </w:rPr>
  </w:style>
  <w:style w:type="paragraph" w:customStyle="1" w:styleId="Textodecomentrio1">
    <w:name w:val="Texto de comentário1"/>
    <w:basedOn w:val="Textbody"/>
    <w:next w:val="TextosemFormatao"/>
    <w:qFormat/>
  </w:style>
  <w:style w:type="paragraph" w:styleId="TextosemFormatao">
    <w:name w:val="Plain Text"/>
    <w:basedOn w:val="Textbody"/>
    <w:next w:val="Textbody"/>
    <w:qFormat/>
    <w:pPr>
      <w:suppressAutoHyphens w:val="0"/>
    </w:pPr>
  </w:style>
  <w:style w:type="paragraph" w:styleId="Textoembloco">
    <w:name w:val="Block Text"/>
    <w:basedOn w:val="Textbody"/>
    <w:next w:val="Corpodetexto2"/>
    <w:qFormat/>
  </w:style>
  <w:style w:type="paragraph" w:styleId="Corpodetexto2">
    <w:name w:val="Body Text 2"/>
    <w:basedOn w:val="Textbody"/>
    <w:next w:val="WW-Legenda"/>
    <w:qFormat/>
    <w:pPr>
      <w:jc w:val="both"/>
    </w:pPr>
    <w:rPr>
      <w:color w:val="0000FF"/>
    </w:rPr>
  </w:style>
  <w:style w:type="paragraph" w:customStyle="1" w:styleId="WW-Legenda">
    <w:name w:val="WW-Legenda"/>
    <w:basedOn w:val="Textbody"/>
    <w:next w:val="Corpodetexto22"/>
    <w:qFormat/>
    <w:pPr>
      <w:suppressLineNumbers/>
      <w:spacing w:before="120" w:after="0"/>
    </w:pPr>
    <w:rPr>
      <w:i/>
      <w:iCs/>
    </w:rPr>
  </w:style>
  <w:style w:type="paragraph" w:customStyle="1" w:styleId="Corpodetexto22">
    <w:name w:val="Corpo de texto 22"/>
    <w:basedOn w:val="Textbody"/>
    <w:next w:val="Recuodecorpodetexto21"/>
    <w:qFormat/>
    <w:pPr>
      <w:jc w:val="both"/>
    </w:pPr>
  </w:style>
  <w:style w:type="paragraph" w:customStyle="1" w:styleId="Recuodecorpodetexto21">
    <w:name w:val="Recuo de corpo de texto 21"/>
    <w:basedOn w:val="Textbody"/>
    <w:next w:val="Corpodetexto3"/>
    <w:qFormat/>
    <w:pPr>
      <w:ind w:firstLine="2835"/>
      <w:jc w:val="both"/>
    </w:pPr>
  </w:style>
  <w:style w:type="paragraph" w:styleId="Corpodetexto3">
    <w:name w:val="Body Text 3"/>
    <w:basedOn w:val="Textbody"/>
    <w:next w:val="WW-Recuodecorpodetexto2"/>
    <w:qFormat/>
    <w:pPr>
      <w:jc w:val="both"/>
    </w:pPr>
  </w:style>
  <w:style w:type="paragraph" w:customStyle="1" w:styleId="WW-Recuodecorpodetexto2">
    <w:name w:val="WW-Recuo de corpo de texto 2"/>
    <w:basedOn w:val="Textbody"/>
    <w:next w:val="BodyTextIndent21"/>
    <w:qFormat/>
    <w:pPr>
      <w:spacing w:line="480" w:lineRule="auto"/>
      <w:ind w:firstLine="709"/>
      <w:jc w:val="both"/>
    </w:pPr>
    <w:rPr>
      <w:rFonts w:ascii="Tahoma" w:eastAsia="Tahoma" w:hAnsi="Tahoma" w:cs="Arial Unicode MS"/>
    </w:rPr>
  </w:style>
  <w:style w:type="paragraph" w:customStyle="1" w:styleId="BodyTextIndent21">
    <w:name w:val="Body Text Indent 21"/>
    <w:basedOn w:val="Textbody"/>
    <w:next w:val="Recuodecorpodetexto22"/>
    <w:qFormat/>
    <w:pPr>
      <w:jc w:val="both"/>
    </w:pPr>
    <w:rPr>
      <w:color w:val="000000"/>
    </w:rPr>
  </w:style>
  <w:style w:type="paragraph" w:customStyle="1" w:styleId="Recuodecorpodetexto22">
    <w:name w:val="Recuo de corpo de texto 22"/>
    <w:basedOn w:val="Textbody"/>
    <w:next w:val="Recuodecorpodetexto32"/>
    <w:qFormat/>
    <w:pPr>
      <w:jc w:val="both"/>
    </w:pPr>
    <w:rPr>
      <w:color w:val="000000"/>
    </w:rPr>
  </w:style>
  <w:style w:type="paragraph" w:customStyle="1" w:styleId="Recuodecorpodetexto32">
    <w:name w:val="Recuo de corpo de texto 32"/>
    <w:basedOn w:val="Textbody"/>
    <w:next w:val="MapadoDocumento"/>
    <w:qFormat/>
    <w:pPr>
      <w:ind w:firstLine="3544"/>
      <w:jc w:val="both"/>
    </w:pPr>
  </w:style>
  <w:style w:type="paragraph" w:styleId="MapadoDocumento">
    <w:name w:val="Document Map"/>
    <w:basedOn w:val="Textbody"/>
    <w:next w:val="WW-Ttulo"/>
    <w:qFormat/>
    <w:rPr>
      <w:rFonts w:ascii="Tahoma" w:eastAsia="Tahoma" w:hAnsi="Tahoma" w:cs="Courier New"/>
    </w:rPr>
  </w:style>
  <w:style w:type="paragraph" w:customStyle="1" w:styleId="WW-Ttulo">
    <w:name w:val="WW-Título"/>
    <w:basedOn w:val="Legenda"/>
    <w:next w:val="Corpodetexto211"/>
    <w:qFormat/>
    <w:rPr>
      <w:b/>
      <w:bCs/>
      <w:sz w:val="36"/>
      <w:szCs w:val="36"/>
    </w:rPr>
  </w:style>
  <w:style w:type="paragraph" w:customStyle="1" w:styleId="Corpodetexto211">
    <w:name w:val="Corpo de texto 211"/>
    <w:basedOn w:val="Textbody"/>
    <w:next w:val="Textoembloco1"/>
    <w:qFormat/>
    <w:pPr>
      <w:jc w:val="both"/>
    </w:pPr>
    <w:rPr>
      <w:sz w:val="16"/>
    </w:rPr>
  </w:style>
  <w:style w:type="paragraph" w:customStyle="1" w:styleId="Textoembloco1">
    <w:name w:val="Texto em bloco1"/>
    <w:basedOn w:val="Textbody"/>
    <w:next w:val="Recuodecorpodetexto2"/>
    <w:qFormat/>
    <w:pPr>
      <w:jc w:val="both"/>
    </w:pPr>
  </w:style>
  <w:style w:type="paragraph" w:styleId="Recuodecorpodetexto2">
    <w:name w:val="Body Text Indent 2"/>
    <w:basedOn w:val="Textbody"/>
    <w:next w:val="Recuodecorpodetexto3"/>
    <w:qFormat/>
    <w:pPr>
      <w:ind w:left="426"/>
      <w:jc w:val="both"/>
    </w:pPr>
    <w:rPr>
      <w:color w:val="FF0000"/>
    </w:rPr>
  </w:style>
  <w:style w:type="paragraph" w:styleId="Recuodecorpodetexto3">
    <w:name w:val="Body Text Indent 3"/>
    <w:basedOn w:val="Textbody"/>
    <w:next w:val="TabelaEspecificao"/>
    <w:qFormat/>
    <w:pPr>
      <w:ind w:left="426"/>
      <w:jc w:val="both"/>
    </w:pPr>
    <w:rPr>
      <w:color w:val="008000"/>
    </w:rPr>
  </w:style>
  <w:style w:type="paragraph" w:customStyle="1" w:styleId="TabelaEspecificao">
    <w:name w:val="Tabela_Especificação"/>
    <w:next w:val="WW-Cabealho"/>
    <w:qFormat/>
    <w:pPr>
      <w:tabs>
        <w:tab w:val="left" w:pos="198"/>
      </w:tabs>
      <w:suppressAutoHyphens/>
      <w:spacing w:before="6" w:after="28"/>
      <w:ind w:left="198" w:hanging="198"/>
      <w:jc w:val="both"/>
    </w:pPr>
    <w:rPr>
      <w:rFonts w:ascii="Arial" w:eastAsia="Arial Unicode MS" w:hAnsi="Arial" w:cs="Arial"/>
      <w:color w:val="00000A"/>
      <w:sz w:val="18"/>
      <w:szCs w:val="20"/>
      <w:lang w:bidi="ar-SA"/>
    </w:rPr>
  </w:style>
  <w:style w:type="paragraph" w:customStyle="1" w:styleId="WW-Cabealho">
    <w:name w:val="WW-Cabeçalho"/>
    <w:basedOn w:val="Textbody"/>
    <w:next w:val="WW-Rodap"/>
    <w:qFormat/>
    <w:pPr>
      <w:tabs>
        <w:tab w:val="center" w:pos="4419"/>
        <w:tab w:val="right" w:pos="8838"/>
      </w:tabs>
    </w:pPr>
  </w:style>
  <w:style w:type="paragraph" w:customStyle="1" w:styleId="WW-Rodap">
    <w:name w:val="WW-Rodapé"/>
    <w:basedOn w:val="Textbody"/>
    <w:next w:val="Textodenotaderodap"/>
    <w:qFormat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</w:style>
  <w:style w:type="paragraph" w:customStyle="1" w:styleId="Tabelanormal1">
    <w:name w:val="Tabela normal1"/>
    <w:qFormat/>
    <w:pPr>
      <w:widowControl w:val="0"/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numbering" w:customStyle="1" w:styleId="WWOutlineListStyle">
    <w:name w:val="WW_OutlineListSty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cultura.pr.gov.br/Pagina/Plano-Parana-Mais-Cidades" TargetMode="External"/><Relationship Id="rId13" Type="http://schemas.openxmlformats.org/officeDocument/2006/relationships/hyperlink" Target="https://www.agricultura.pr.gov.br/Pagina/Plano-Parana-Mais-Cidad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gricultura.pr.gov.br/Pagina/Plano-Parana-Mais-Cidades" TargetMode="External"/><Relationship Id="rId12" Type="http://schemas.openxmlformats.org/officeDocument/2006/relationships/hyperlink" Target="http://www.fazenda.pr.gov.br/servicos/consultar-emitir-certid&#227;o-transferencia-volunta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gricultura.pr.gov.br/Pagina/Plano-Parana-Mais-Cidad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gricultura.pr.gov.br/Pagina/Plano-Parana-Mais-Ci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ricultura.pr.gov.br/Pagina/Plano-Parana-Mais-Cidad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3608-3800-44E5-B0C4-D5E72AFC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Geral do Estado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Carneiro de Melo Albanske</dc:creator>
  <dc:description/>
  <cp:lastModifiedBy>Marcio da Silva</cp:lastModifiedBy>
  <cp:revision>3</cp:revision>
  <cp:lastPrinted>1995-11-21T17:41:00Z</cp:lastPrinted>
  <dcterms:created xsi:type="dcterms:W3CDTF">2024-02-06T12:38:00Z</dcterms:created>
  <dcterms:modified xsi:type="dcterms:W3CDTF">2024-02-06T18:10:00Z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