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PROGRAMA ESTRADAS DA INTEGRAÇÃO DECRETO – 6515/12</w:t>
      </w:r>
    </w:p>
    <w:p>
      <w:pPr>
        <w:ind w:left="11"/>
        <w:jc w:val="center"/>
        <w:rPr>
          <w:rFonts w:ascii="Arial" w:hAnsi="Arial" w:cs="Arial"/>
          <w:b/>
          <w:bCs/>
          <w:iCs/>
          <w:u w:val="single"/>
        </w:rPr>
      </w:pPr>
    </w:p>
    <w:p>
      <w:pPr>
        <w:ind w:left="1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Lista de Verificação</w:t>
      </w:r>
      <w:r>
        <w:rPr>
          <w:rFonts w:ascii="Arial" w:hAnsi="Arial" w:cs="Arial"/>
          <w:b/>
          <w:bCs/>
          <w:u w:val="single"/>
        </w:rPr>
        <w:t xml:space="preserve"> </w:t>
      </w:r>
    </w:p>
    <w:p>
      <w:pPr>
        <w:ind w:left="11"/>
        <w:jc w:val="center"/>
        <w:rPr>
          <w:rFonts w:ascii="Arial" w:hAnsi="Arial" w:cs="Arial"/>
          <w:b/>
          <w:bCs/>
          <w:u w:val="single"/>
        </w:rPr>
      </w:pPr>
    </w:p>
    <w:p>
      <w:pPr>
        <w:ind w:left="1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Convênio PROJETO DE ADEQUAÇÃO, READEQUAÇÃO, MAUTENÇÃO E OU MELHORIAS DE ESTRADASRURAIS MUNICIPAIS CUSTEIO COM BASE EM RTV - Relatório Técnico de Vistoria e Projetos Técnicos</w:t>
      </w:r>
    </w:p>
    <w:p>
      <w:pPr>
        <w:ind w:left="11"/>
        <w:jc w:val="center"/>
        <w:rPr>
          <w:rFonts w:ascii="Arial" w:hAnsi="Arial" w:cs="Arial"/>
          <w:b/>
          <w:bCs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080"/>
        <w:gridCol w:w="1276"/>
      </w:tblGrid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8080" w:type="dxa"/>
            <w:vAlign w:val="center"/>
          </w:tcPr>
          <w:p>
            <w:pPr>
              <w:pStyle w:val="Ttulo2"/>
              <w:numPr>
                <w:ilvl w:val="1"/>
                <w:numId w:val="0"/>
              </w:numPr>
              <w:tabs>
                <w:tab w:val="num" w:pos="0"/>
                <w:tab w:val="left" w:pos="449"/>
              </w:tabs>
              <w:snapToGrid w:val="0"/>
              <w:spacing w:before="20" w:after="2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Documentos a serem apresentados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Nº Pag.</w:t>
            </w: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Ofício de solicitação do pleito do Município ao Secretário da SEAB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Autorização Secretarial/Seab;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 ou Termo de Posse e documentos de identificação do Prefeito (RG, CPF, Comprovante de Residência, e-mail e telefone de contato);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Cartão do Cadastro Nacional de Pessoa Jurídica – CNPJ;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de Regularidade de Tributos Federais e Dívida Ativa à União (abrangendo as contribuições previdenciárias e as contribuições devidas - INSS);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rPr>
                <w:szCs w:val="24"/>
              </w:rPr>
            </w:pPr>
            <w:r>
              <w:rPr>
                <w:szCs w:val="24"/>
              </w:rPr>
              <w:t>Certidão Negativa de Tributos Estaduais no Estado do PR – SEFA</w:t>
            </w:r>
          </w:p>
        </w:tc>
        <w:tc>
          <w:tcPr>
            <w:tcW w:w="1276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rPr>
                <w:szCs w:val="24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31"/>
              </w:tabs>
              <w:snapToGrid w:val="0"/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rPr>
                <w:szCs w:val="24"/>
              </w:rPr>
            </w:pPr>
            <w:r>
              <w:rPr>
                <w:szCs w:val="24"/>
              </w:rPr>
              <w:t>Certidão Negativa para Transferências Voluntárias no Estado do PR – SEFA</w:t>
            </w:r>
          </w:p>
        </w:tc>
        <w:tc>
          <w:tcPr>
            <w:tcW w:w="1276" w:type="dxa"/>
            <w:vAlign w:val="center"/>
          </w:tcPr>
          <w:p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rPr>
                <w:szCs w:val="24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Liberatória do Tribunal de Contas do Estado do PR (TCE-PR)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Negativa de Débito Trabalhista – CNDT;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do Cadastro Informativo Estadual – CADIN -PR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56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Regularidade do FGTS –  CRF (Caixa Econômica Federal)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Regularidade Fiscal – GMS (completo)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Certidão ou documento equivalente expedido pelo concedente atestando que o interessado está em dia com as prestações das contas de transferências dos recursos recebidos.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Seab</w:t>
            </w:r>
            <w:proofErr w:type="spellEnd"/>
            <w:r>
              <w:rPr>
                <w:rFonts w:ascii="Arial" w:hAnsi="Arial" w:cs="Arial"/>
              </w:rPr>
              <w:t>/sede)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80" w:type="dxa"/>
            <w:vAlign w:val="center"/>
          </w:tcPr>
          <w:p>
            <w:pPr>
              <w:pStyle w:val="LO-Normal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Declaração emitida pelo Município em que relata que não está em mora ou inadimplente em outros ajustes celebrados com a Administração Pública Estadual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(Art. 670, IV, do Decreto Estadual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n.º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10.086/2022)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hyperlink r:id="rId7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https://www.agricultura.pr.gov.br/Pagina/Plano-Parana-Mais-Cidades</w:t>
              </w:r>
            </w:hyperlink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do Prefeito de que não possui em seu quadro de dirigentes, agentes ou parentes membros do Concedente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 xml:space="preserve">Ato de designação do(s) gestor(es) e fiscal(is) do </w:t>
            </w:r>
            <w:r>
              <w:rPr>
                <w:rStyle w:val="Fontepargpadro2"/>
                <w:rFonts w:ascii="Arial" w:hAnsi="Arial" w:cs="Arial"/>
                <w:color w:val="000000"/>
                <w:highlight w:val="white"/>
              </w:rPr>
              <w:t>Termo de Convênio: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 de nomeação do Gestor do Convênio pelo Município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Extrato da conta específica do convênio, com dígitos (BB ou CEF)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Declaração de contrapartida municipal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Ata do </w:t>
            </w:r>
            <w:r>
              <w:rPr>
                <w:rFonts w:ascii="Arial" w:hAnsi="Arial" w:cs="Arial"/>
                <w:b/>
              </w:rPr>
              <w:t>CMDRS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>Conselho Municipal De Desenvolvimento Rural</w:t>
            </w:r>
            <w:r>
              <w:rPr>
                <w:rFonts w:ascii="Arial" w:hAnsi="Arial" w:cs="Arial"/>
              </w:rPr>
              <w:t xml:space="preserve"> em que se discutiu e aprovou a estrada rural municipal que será trabalhada.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/>
    <w:p>
      <w:bookmarkStart w:id="0" w:name="_GoBack"/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"/>
        <w:gridCol w:w="7655"/>
        <w:gridCol w:w="1276"/>
      </w:tblGrid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Ata da audiência pública com os proprietários lindeiros à estrada, com lista de presença (nome e contato), com o objetivo de informar a pretensão de intervenções na estrada. 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Termo de Aceite Coletivo, assinado pelos participantes da audiência pública  com identificação clara informando Cadastro no Incra,  Nome , CPF e telefone para contato; 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Relatório Técnico de Vistoria –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elaborado por técnico do IDR, indicando detalhadamente os pontos críticos, inclusive com fotos e filmagem de toda a estrada. Nos casos em que o RTV for elaborado por profissional do Município, deverá conter a anuência do Responsável Regional Estradas do IDR/PR;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Projeto Técnico da Obra Básico ou Executivo,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contemplando as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indicadas no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contendo no mínimo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Plantas das secções transversal atual e a projetada,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Planilhas de Orçamento</w:t>
            </w:r>
            <w:r>
              <w:rPr>
                <w:rFonts w:ascii="Verdana" w:hAnsi="Verdana" w:cs="Arial"/>
                <w:sz w:val="20"/>
                <w:szCs w:val="20"/>
              </w:rPr>
              <w:t>, Cronograma Físico Financeiro e Memorial Descritivo e Croqui referente ao DMT médio dos prováveis fornecedores materiais (tubos) e cascalheira (s) utilizados na elaboração/ orçamentação do Projeto;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spacing w:before="20" w:after="20" w:line="20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ART’s</w:t>
            </w:r>
            <w:proofErr w:type="spellEnd"/>
            <w:r>
              <w:rPr>
                <w:rFonts w:ascii="Arial" w:hAnsi="Arial" w:cs="Arial"/>
              </w:rPr>
              <w:t xml:space="preserve"> de: elaboração do Projeto e fiscalização  da obra (quitadas) </w:t>
            </w:r>
            <w:r>
              <w:rPr>
                <w:rFonts w:ascii="Arial" w:hAnsi="Arial" w:cs="Arial"/>
                <w:b/>
              </w:rPr>
              <w:t>e cópia do CPF do engenheiro que elaborou o projeto;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Trabalho – PT;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Parecer técnico do chefe do Núcleo Regional e do técnico do DEAGRO e indicação do fiscal para o convênio – SEAB;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Anuência do Responsável Regional Estradas/IDR demonstrando o atendimento das pendências previstas no RTV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"Certidão de Histórico de Infrações" </w:t>
            </w:r>
            <w:r>
              <w:rPr>
                <w:rFonts w:ascii="Arial" w:hAnsi="Arial" w:cs="Arial"/>
              </w:rPr>
              <w:t>do Programa de Fiscalização do Uso do Solo Agrícola - ADAPAR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Autorização ambiental,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projeto, cascalheira e corte e destino de árvores,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conforme </w:t>
            </w:r>
            <w:r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</w:rPr>
              <w:t>Legislação Federal e Estadual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Filmagem de boa resolução de toda a  estrada arquivo até 80 </w:t>
            </w:r>
            <w:proofErr w:type="spellStart"/>
            <w:r>
              <w:rPr>
                <w:rFonts w:ascii="Arial" w:hAnsi="Arial" w:cs="Arial"/>
                <w:bCs/>
              </w:rPr>
              <w:t>mb</w:t>
            </w:r>
            <w:proofErr w:type="spellEnd"/>
            <w:r>
              <w:rPr>
                <w:rFonts w:ascii="Arial" w:hAnsi="Arial" w:cs="Arial"/>
                <w:bCs/>
              </w:rPr>
              <w:t xml:space="preserve"> e </w:t>
            </w:r>
            <w:r>
              <w:rPr>
                <w:rFonts w:ascii="Arial" w:hAnsi="Arial" w:cs="Arial"/>
              </w:rPr>
              <w:t>Fotos de todos os trechos, os filmes e fotos devem ser identificadas claramente;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Lei ou Decreto que institui o Plano Diretor (página que consta a denominação das estradas rurais e o mapa do plano diretor buscando identificar o trecho do projeto)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Arquivos contendo os pontos iniciais e finais e trajeto em UTM e no formato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kml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(G</w:t>
            </w:r>
            <w:r>
              <w:rPr>
                <w:rFonts w:ascii="Verdana" w:hAnsi="Verdana"/>
                <w:bCs/>
                <w:sz w:val="20"/>
                <w:szCs w:val="20"/>
              </w:rPr>
              <w:t>oogle Earth</w:t>
            </w:r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Em se tratando de estrada Estadual (DER) e o Federal (DNIT), anexar ao processo autorização do (s) órgão competente (s)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Responsável pela conferência</w:t>
            </w:r>
          </w:p>
        </w:tc>
      </w:tr>
      <w:tr>
        <w:trPr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Nome, CPF e Assinatura - responsável pela elaboração</w:t>
            </w:r>
          </w:p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legal: 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Federal 14133 de 01/04/2021</w:t>
            </w:r>
          </w:p>
          <w:p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Estadual nº 8.014/84 (</w:t>
            </w:r>
            <w:r>
              <w:rPr>
                <w:rFonts w:ascii="Arial" w:hAnsi="Arial" w:cs="Arial"/>
                <w:shd w:val="clear" w:color="auto" w:fill="FFFFFF"/>
              </w:rPr>
              <w:t>Dispõe sobre a preservação do solo agrícola do Estado do Paraná)</w:t>
            </w:r>
          </w:p>
          <w:p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Estadual nº 10086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n° 28/2011 (alterada pela Resolução nº 046/2014)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Instrução Normativa n° 61/2011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Decretos Estadual nº 9762/2013 e 1933/2015 (art.7º, inc. I)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Resolução SEMA nº 046 - 17 de Junho de 2015</w:t>
            </w:r>
          </w:p>
        </w:tc>
      </w:tr>
    </w:tbl>
    <w:p>
      <w:pPr>
        <w:rPr>
          <w:rFonts w:ascii="Arial" w:hAnsi="Arial" w:cs="Arial"/>
        </w:rPr>
      </w:pPr>
    </w:p>
    <w:sectPr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1002A87" w:usb1="00000000" w:usb2="00000000" w:usb3="00000000" w:csb0="0001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6"/>
        <w:szCs w:val="16"/>
      </w:rPr>
    </w:pPr>
    <w:r>
      <w:rPr>
        <w:sz w:val="16"/>
        <w:szCs w:val="16"/>
      </w:rPr>
      <w:t>Rua dos Funcionários, 1559 – Cabral – CEP 80035-050 – CURITIBA/PR.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 (41) 3313-4000</w:t>
    </w:r>
  </w:p>
  <w:p>
    <w:pPr>
      <w:pStyle w:val="Rodap"/>
      <w:tabs>
        <w:tab w:val="center" w:pos="4818"/>
        <w:tab w:val="left" w:pos="7626"/>
      </w:tabs>
      <w:jc w:val="center"/>
      <w:rPr>
        <w:sz w:val="16"/>
        <w:szCs w:val="16"/>
      </w:rPr>
    </w:pPr>
    <w:r>
      <w:rPr>
        <w:b/>
        <w:sz w:val="16"/>
        <w:szCs w:val="16"/>
      </w:rPr>
      <w:t>www.agricultura.pr.gov.br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snapToGrid w:val="0"/>
      <w:jc w:val="center"/>
      <w:rPr>
        <w:rFonts w:ascii="Trebuchet MS" w:hAnsi="Trebuchet MS" w:cs="Trebuchet MS"/>
        <w:b/>
        <w:sz w:val="20"/>
      </w:rPr>
    </w:pPr>
    <w:r>
      <w:rPr>
        <w:rFonts w:ascii="Trebuchet MS" w:hAnsi="Trebuchet MS" w:cs="Trebuchet MS"/>
        <w:b/>
        <w:noProof/>
        <w:sz w:val="20"/>
        <w:lang w:eastAsia="pt-BR"/>
      </w:rPr>
      <w:drawing>
        <wp:inline distT="0" distB="0" distL="0" distR="0">
          <wp:extent cx="643737" cy="666200"/>
          <wp:effectExtent l="0" t="0" r="4445" b="635"/>
          <wp:docPr id="1444" name="Imagem 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3" r="-2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45760" cy="6682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SECRETARIA DE ESTADO DA AGRICULTURA E ABASTECIMENTO</w:t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DEPARTAMENTO DE DESENVOLVIMENTO RURAL SUSTENTÁVEL – DEAGRO</w:t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10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1" w15:restartNumberingAfterBreak="0">
    <w:nsid w:val="15B27119"/>
    <w:multiLevelType w:val="hybridMultilevel"/>
    <w:tmpl w:val="6AEC477A"/>
    <w:lvl w:ilvl="0" w:tplc="0416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7582273"/>
    <w:multiLevelType w:val="hybridMultilevel"/>
    <w:tmpl w:val="54328C64"/>
    <w:lvl w:ilvl="0" w:tplc="8794B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EA5B-92E5-4A1F-86BA-747D205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Arial"/>
      <w:b/>
      <w:bCs/>
      <w:color w:val="0000FF"/>
      <w:sz w:val="24"/>
      <w:szCs w:val="23"/>
      <w:lang w:eastAsia="zh-CN"/>
    </w:rPr>
  </w:style>
  <w:style w:type="paragraph" w:styleId="Corpodetexto">
    <w:name w:val="Body Text"/>
    <w:basedOn w:val="Normal"/>
    <w:link w:val="CorpodetextoChar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10">
    <w:name w:val="Título 10"/>
    <w:basedOn w:val="Normal"/>
    <w:next w:val="Corpodetexto"/>
    <w:pPr>
      <w:numPr>
        <w:numId w:val="1"/>
      </w:numPr>
      <w:jc w:val="center"/>
    </w:pPr>
    <w:rPr>
      <w:b/>
      <w:bCs/>
      <w:sz w:val="21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ontepargpadro2">
    <w:name w:val="Fonte parág. padrão2"/>
  </w:style>
  <w:style w:type="paragraph" w:customStyle="1" w:styleId="LO-Normal1">
    <w:name w:val="LO-Normal1"/>
    <w:qFormat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ricultura.pr.gov.br/Pagina/Plano-Parana-Mais-Ci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Wosniacki</dc:creator>
  <cp:keywords/>
  <dc:description/>
  <cp:lastModifiedBy>Marcio da Silva</cp:lastModifiedBy>
  <cp:revision>7</cp:revision>
  <cp:lastPrinted>2023-05-10T17:43:00Z</cp:lastPrinted>
  <dcterms:created xsi:type="dcterms:W3CDTF">2024-02-07T17:47:00Z</dcterms:created>
  <dcterms:modified xsi:type="dcterms:W3CDTF">2024-02-07T17:56:00Z</dcterms:modified>
</cp:coreProperties>
</file>