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DECLARAÇÃO DE CIÊNCIA E CONCORDÂNCIA</w:t>
      </w:r>
    </w:p>
    <w:p>
      <w:pPr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1. A </w:t>
      </w:r>
      <w:r>
        <w:rPr>
          <w:rFonts w:ascii="Arial" w:hAnsi="Arial" w:cs="Arial"/>
          <w:i/>
          <w:color w:val="000000"/>
          <w:sz w:val="24"/>
          <w:szCs w:val="24"/>
          <w:highlight w:val="yellow"/>
          <w:lang w:val="pt-BR"/>
        </w:rPr>
        <w:t xml:space="preserve">[NOME DA OSC] </w:t>
      </w:r>
      <w:r>
        <w:rPr>
          <w:rFonts w:ascii="Arial" w:hAnsi="Arial" w:cs="Arial"/>
          <w:color w:val="000000"/>
          <w:sz w:val="24"/>
          <w:szCs w:val="24"/>
          <w:lang w:val="pt-BR"/>
        </w:rPr>
        <w:t>declara que está ciente e concorda com as disposições gerais do Edital de Chamamento Público SEAB nº 001/2025 e de seus anexos, bem como com as regras de pagamento, de execução físico-financeira e de prestação de contas, dispostas no Plano de Trabalho e no Termo de Fomento.</w:t>
      </w:r>
    </w:p>
    <w:p>
      <w:pPr>
        <w:pStyle w:val="PargrafodaLista"/>
        <w:spacing w:before="240" w:after="240" w:line="276" w:lineRule="auto"/>
        <w:ind w:left="1068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2. A </w:t>
      </w:r>
      <w:r>
        <w:rPr>
          <w:rFonts w:ascii="Arial" w:hAnsi="Arial" w:cs="Arial"/>
          <w:i/>
          <w:color w:val="000000"/>
          <w:sz w:val="24"/>
          <w:szCs w:val="24"/>
          <w:highlight w:val="yellow"/>
          <w:lang w:val="pt-BR"/>
        </w:rPr>
        <w:t>[NOME DA OSC]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também se responsabiliza, sob as penas da lei, pela veracidade e regularidade das informações e documentos apresentados em todas as etapas de formalização, execução e prestação de contas do Termo de Fomento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(Local e data) ...................., ......... de ............................... </w:t>
      </w:r>
      <w:proofErr w:type="gramStart"/>
      <w:r>
        <w:rPr>
          <w:rFonts w:ascii="Arial" w:hAnsi="Arial" w:cs="Arial"/>
          <w:color w:val="000000"/>
          <w:sz w:val="24"/>
          <w:szCs w:val="24"/>
          <w:lang w:val="pt-BR"/>
        </w:rPr>
        <w:t>de</w:t>
      </w:r>
      <w:proofErr w:type="gramEnd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 ….........</w:t>
      </w: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__________________________________________</w:t>
      </w:r>
    </w:p>
    <w:p>
      <w:pPr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Assinatura do responsável legal da OSC</w:t>
      </w:r>
    </w:p>
    <w:p>
      <w:pPr>
        <w:jc w:val="center"/>
        <w:rPr>
          <w:sz w:val="24"/>
          <w:szCs w:val="24"/>
          <w:lang w:val="pt-BR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Nome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ind w:firstLine="708"/>
      <w:rPr>
        <w:rFonts w:ascii="Arial Narrow" w:hAnsi="Arial Narrow" w:cs="Arial"/>
        <w:b/>
        <w:caps/>
        <w:sz w:val="28"/>
        <w:szCs w:val="28"/>
      </w:rPr>
    </w:pPr>
    <w:r>
      <w:rPr>
        <w:rFonts w:ascii="Trebuchet MS" w:hAnsi="Trebuchet MS" w:cs="Trebuchet MS"/>
        <w:b/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-131445</wp:posOffset>
          </wp:positionV>
          <wp:extent cx="1288415" cy="563880"/>
          <wp:effectExtent l="0" t="0" r="6985" b="7620"/>
          <wp:wrapNone/>
          <wp:docPr id="3" name="Imagem 3" descr="Logo_Paraná_Se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raná_Se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1" t="3125" b="11719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190500</wp:posOffset>
          </wp:positionH>
          <wp:positionV relativeFrom="paragraph">
            <wp:posOffset>-179070</wp:posOffset>
          </wp:positionV>
          <wp:extent cx="1209675" cy="700405"/>
          <wp:effectExtent l="0" t="0" r="9525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_logo_coopera_Parana-CMYK_vertic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  <w:t xml:space="preserve">PROGRAMA DE APOIO AO COOPERATIVISMO DA AGRICULTURA FAMILIAR </w:t>
    </w:r>
  </w:p>
  <w:p>
    <w:pPr>
      <w:pStyle w:val="Cabealho"/>
      <w:jc w:val="center"/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</w:pPr>
    <w:r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  <w:t>COOPERA PARANÁ</w:t>
    </w:r>
  </w:p>
  <w:p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E55"/>
    <w:multiLevelType w:val="hybridMultilevel"/>
    <w:tmpl w:val="ADD41C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77999"/>
    <w:multiLevelType w:val="hybridMultilevel"/>
    <w:tmpl w:val="6FE63664"/>
    <w:lvl w:ilvl="0" w:tplc="98800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F53C4A"/>
    <w:multiLevelType w:val="hybridMultilevel"/>
    <w:tmpl w:val="AD32EFF8"/>
    <w:lvl w:ilvl="0" w:tplc="06229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58A04-12A2-4B37-AC6C-6E72A885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 Martins da Silva Muller Mattos</cp:lastModifiedBy>
  <cp:revision>8</cp:revision>
  <dcterms:created xsi:type="dcterms:W3CDTF">2021-04-29T12:02:00Z</dcterms:created>
  <dcterms:modified xsi:type="dcterms:W3CDTF">2026-05-20T18:35:00Z</dcterms:modified>
</cp:coreProperties>
</file>